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883F3" w14:textId="77777777" w:rsidR="00DB6F2F" w:rsidRPr="00A16D5F" w:rsidRDefault="00DB6F2F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Hlk55488001"/>
      <w:bookmarkEnd w:id="0"/>
      <w:r w:rsidRPr="00A16D5F">
        <w:rPr>
          <w:rFonts w:ascii="Arial" w:hAnsi="Arial" w:cs="Arial"/>
          <w:b/>
          <w:bCs/>
          <w:sz w:val="24"/>
          <w:szCs w:val="24"/>
        </w:rPr>
        <w:t>Purpose</w:t>
      </w:r>
    </w:p>
    <w:p w14:paraId="7A043DBD" w14:textId="77777777" w:rsidR="001F4699" w:rsidRPr="00A16D5F" w:rsidRDefault="001F4699" w:rsidP="001F4699">
      <w:pPr>
        <w:pStyle w:val="ListParagraph"/>
        <w:spacing w:before="240" w:line="240" w:lineRule="auto"/>
        <w:ind w:left="360"/>
        <w:rPr>
          <w:rFonts w:ascii="Arial" w:hAnsi="Arial" w:cs="Arial"/>
        </w:rPr>
      </w:pPr>
    </w:p>
    <w:p w14:paraId="7B743D07" w14:textId="77777777" w:rsidR="008A2532" w:rsidRDefault="00DB6F2F" w:rsidP="001F4699">
      <w:pPr>
        <w:pStyle w:val="ListParagraph"/>
        <w:spacing w:before="240" w:line="240" w:lineRule="auto"/>
        <w:ind w:left="360"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This SOP describes the process of </w:t>
      </w:r>
      <w:r w:rsidR="00F34E09" w:rsidRPr="00A16D5F">
        <w:rPr>
          <w:rFonts w:ascii="Arial" w:hAnsi="Arial" w:cs="Arial"/>
        </w:rPr>
        <w:t>thawing</w:t>
      </w:r>
      <w:r w:rsidR="004F1289" w:rsidRPr="00A16D5F">
        <w:rPr>
          <w:rFonts w:ascii="Arial" w:hAnsi="Arial" w:cs="Arial"/>
        </w:rPr>
        <w:t xml:space="preserve"> of all Comirnaty </w:t>
      </w:r>
      <w:r w:rsidR="004F1289" w:rsidRPr="00DB2E40">
        <w:rPr>
          <w:rFonts w:ascii="Arial" w:hAnsi="Arial" w:cs="Arial"/>
        </w:rPr>
        <w:t>C</w:t>
      </w:r>
      <w:r w:rsidR="00F34E09" w:rsidRPr="00DB2E40">
        <w:rPr>
          <w:rFonts w:ascii="Arial" w:hAnsi="Arial" w:cs="Arial"/>
        </w:rPr>
        <w:t>OVID</w:t>
      </w:r>
      <w:r w:rsidR="004F1289" w:rsidRPr="00A16D5F">
        <w:rPr>
          <w:rFonts w:ascii="Arial" w:hAnsi="Arial" w:cs="Arial"/>
        </w:rPr>
        <w:t xml:space="preserve">-19 vaccines </w:t>
      </w:r>
      <w:r w:rsidR="0001219D" w:rsidRPr="00A16D5F">
        <w:rPr>
          <w:rFonts w:ascii="Arial" w:hAnsi="Arial" w:cs="Arial"/>
        </w:rPr>
        <w:t>stored</w:t>
      </w:r>
      <w:r w:rsidR="004F1289" w:rsidRPr="00A16D5F">
        <w:rPr>
          <w:rFonts w:ascii="Arial" w:hAnsi="Arial" w:cs="Arial"/>
        </w:rPr>
        <w:t xml:space="preserve"> frozen at </w:t>
      </w:r>
    </w:p>
    <w:p w14:paraId="71F95D50" w14:textId="4B82FEC2" w:rsidR="001F4699" w:rsidRPr="00A16D5F" w:rsidRDefault="004F1289" w:rsidP="001F4699">
      <w:pPr>
        <w:pStyle w:val="ListParagraph"/>
        <w:spacing w:before="240" w:line="240" w:lineRule="auto"/>
        <w:ind w:left="360"/>
        <w:rPr>
          <w:rFonts w:ascii="Arial" w:hAnsi="Arial" w:cs="Arial"/>
        </w:rPr>
      </w:pPr>
      <w:r w:rsidRPr="00A16D5F">
        <w:rPr>
          <w:rFonts w:ascii="Arial" w:hAnsi="Arial" w:cs="Arial"/>
        </w:rPr>
        <w:t>-90°C to -60°C</w:t>
      </w:r>
      <w:r w:rsidR="00F34E09" w:rsidRPr="00A16D5F">
        <w:rPr>
          <w:rFonts w:ascii="Arial" w:hAnsi="Arial" w:cs="Arial"/>
        </w:rPr>
        <w:t xml:space="preserve"> </w:t>
      </w:r>
      <w:bookmarkStart w:id="1" w:name="_Hlk111698441"/>
      <w:r w:rsidR="00F34E09" w:rsidRPr="00A16D5F">
        <w:rPr>
          <w:rFonts w:ascii="Arial" w:hAnsi="Arial" w:cs="Arial"/>
        </w:rPr>
        <w:t>(ultra-low temperature)</w:t>
      </w:r>
      <w:r w:rsidR="00501B4B" w:rsidRPr="00A16D5F">
        <w:rPr>
          <w:rFonts w:ascii="Arial" w:hAnsi="Arial" w:cs="Arial"/>
        </w:rPr>
        <w:t xml:space="preserve"> </w:t>
      </w:r>
      <w:bookmarkEnd w:id="1"/>
      <w:r w:rsidR="00DB6F2F" w:rsidRPr="00A16D5F">
        <w:rPr>
          <w:rFonts w:ascii="Arial" w:hAnsi="Arial" w:cs="Arial"/>
        </w:rPr>
        <w:t>including</w:t>
      </w:r>
      <w:r w:rsidR="00844277" w:rsidRPr="00A16D5F">
        <w:rPr>
          <w:rFonts w:ascii="Arial" w:hAnsi="Arial" w:cs="Arial"/>
        </w:rPr>
        <w:t>:</w:t>
      </w:r>
    </w:p>
    <w:p w14:paraId="71E6C65C" w14:textId="06A72296" w:rsidR="001F4699" w:rsidRPr="00A16D5F" w:rsidRDefault="00DB6F2F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 w:rsidRPr="00A16D5F">
        <w:rPr>
          <w:rFonts w:ascii="Arial" w:hAnsi="Arial" w:cs="Arial"/>
        </w:rPr>
        <w:t>safe handling processes for vaccines s</w:t>
      </w:r>
      <w:r w:rsidR="0001219D" w:rsidRPr="00A16D5F">
        <w:rPr>
          <w:rFonts w:ascii="Arial" w:hAnsi="Arial" w:cs="Arial"/>
        </w:rPr>
        <w:t>tored</w:t>
      </w:r>
      <w:r w:rsidRPr="00A16D5F">
        <w:rPr>
          <w:rFonts w:ascii="Arial" w:hAnsi="Arial" w:cs="Arial"/>
        </w:rPr>
        <w:t xml:space="preserve"> at ultra-low temperatures</w:t>
      </w:r>
      <w:r w:rsidR="00F34E09" w:rsidRPr="00A16D5F">
        <w:rPr>
          <w:rFonts w:ascii="Arial" w:hAnsi="Arial" w:cs="Arial"/>
        </w:rPr>
        <w:t xml:space="preserve"> (ULT)</w:t>
      </w:r>
    </w:p>
    <w:p w14:paraId="3A33160F" w14:textId="103D2C56" w:rsidR="00F37C32" w:rsidRPr="00A16D5F" w:rsidRDefault="00B118D3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 w:rsidRPr="00A16D5F">
        <w:rPr>
          <w:rFonts w:ascii="Arial" w:hAnsi="Arial" w:cs="Arial"/>
        </w:rPr>
        <w:t>transferring vaccines into a refrigerator to thaw</w:t>
      </w:r>
    </w:p>
    <w:p w14:paraId="43CE7130" w14:textId="36D45A74" w:rsidR="00DB6F2F" w:rsidRPr="00A16D5F" w:rsidRDefault="00B118D3" w:rsidP="0001219D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 w:rsidRPr="00A16D5F">
        <w:rPr>
          <w:rFonts w:ascii="Arial" w:hAnsi="Arial" w:cs="Arial"/>
        </w:rPr>
        <w:t>assigning a post-thaw expiry date</w:t>
      </w:r>
    </w:p>
    <w:p w14:paraId="7EFD81F5" w14:textId="77777777" w:rsidR="00DB6F2F" w:rsidRPr="00A16D5F" w:rsidRDefault="00DB6F2F" w:rsidP="00D52D3B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6DABE0D" w14:textId="3E0203EC" w:rsidR="00FB3CF9" w:rsidRPr="00A16D5F" w:rsidRDefault="00906243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S</w:t>
      </w:r>
      <w:r w:rsidR="00FB3CF9" w:rsidRPr="00A16D5F">
        <w:rPr>
          <w:rFonts w:ascii="Arial" w:hAnsi="Arial" w:cs="Arial"/>
          <w:b/>
          <w:bCs/>
          <w:sz w:val="24"/>
          <w:szCs w:val="24"/>
        </w:rPr>
        <w:t>cope</w:t>
      </w:r>
    </w:p>
    <w:p w14:paraId="5DAB6C7B" w14:textId="77777777" w:rsidR="00070606" w:rsidRPr="00A16D5F" w:rsidRDefault="00070606" w:rsidP="00D52D3B">
      <w:pPr>
        <w:spacing w:after="0" w:line="240" w:lineRule="auto"/>
        <w:ind w:left="426"/>
        <w:rPr>
          <w:rFonts w:ascii="Arial" w:hAnsi="Arial" w:cs="Arial"/>
        </w:rPr>
      </w:pPr>
    </w:p>
    <w:p w14:paraId="714620B7" w14:textId="1EE64568" w:rsidR="00896B52" w:rsidRPr="00A16D5F" w:rsidRDefault="006A170E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 w:rsidRPr="00A16D5F">
        <w:rPr>
          <w:rFonts w:ascii="Arial" w:eastAsiaTheme="minorHAnsi" w:hAnsi="Arial" w:cs="Arial"/>
          <w:sz w:val="22"/>
          <w:szCs w:val="22"/>
          <w:lang w:eastAsia="en-US"/>
        </w:rPr>
        <w:t>This SOP is applicable to</w:t>
      </w:r>
      <w:r w:rsidR="00A5108B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the </w:t>
      </w:r>
      <w:bookmarkStart w:id="2" w:name="_Hlk111698580"/>
      <w:r w:rsidR="00F34E09" w:rsidRPr="00A16D5F">
        <w:rPr>
          <w:rFonts w:ascii="Arial" w:eastAsiaTheme="minorHAnsi" w:hAnsi="Arial" w:cs="Arial"/>
          <w:sz w:val="22"/>
          <w:szCs w:val="22"/>
          <w:lang w:eastAsia="en-US"/>
        </w:rPr>
        <w:t>thawing</w:t>
      </w:r>
      <w:r w:rsidR="00F37C32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in a refrigerator</w:t>
      </w:r>
      <w:r w:rsidR="004F1289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of all Comirnaty </w:t>
      </w:r>
      <w:bookmarkStart w:id="3" w:name="_Hlk111698346"/>
      <w:r w:rsidR="004F1289" w:rsidRPr="00A16D5F">
        <w:rPr>
          <w:rFonts w:ascii="Arial" w:eastAsiaTheme="minorHAnsi" w:hAnsi="Arial" w:cs="Arial"/>
          <w:sz w:val="22"/>
          <w:szCs w:val="22"/>
          <w:lang w:eastAsia="en-US"/>
        </w:rPr>
        <w:t>C</w:t>
      </w:r>
      <w:r w:rsidR="00F34E09" w:rsidRPr="00A16D5F">
        <w:rPr>
          <w:rFonts w:ascii="Arial" w:eastAsiaTheme="minorHAnsi" w:hAnsi="Arial" w:cs="Arial"/>
          <w:sz w:val="22"/>
          <w:szCs w:val="22"/>
          <w:lang w:eastAsia="en-US"/>
        </w:rPr>
        <w:t>OVID</w:t>
      </w:r>
      <w:r w:rsidR="004F1289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-19 vaccines </w:t>
      </w:r>
      <w:r w:rsidR="0001219D" w:rsidRPr="00A16D5F">
        <w:rPr>
          <w:rFonts w:ascii="Arial" w:eastAsiaTheme="minorHAnsi" w:hAnsi="Arial" w:cs="Arial"/>
          <w:sz w:val="22"/>
          <w:szCs w:val="22"/>
          <w:lang w:eastAsia="en-US"/>
        </w:rPr>
        <w:t>stored on site</w:t>
      </w:r>
      <w:r w:rsidR="004F1289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frozen at -90°C to -60°C</w:t>
      </w:r>
      <w:bookmarkEnd w:id="2"/>
      <w:r w:rsidR="00DB2E40">
        <w:rPr>
          <w:rFonts w:ascii="Arial" w:eastAsiaTheme="minorHAnsi" w:hAnsi="Arial" w:cs="Arial"/>
          <w:sz w:val="22"/>
          <w:szCs w:val="22"/>
          <w:lang w:eastAsia="en-US"/>
        </w:rPr>
        <w:t xml:space="preserve"> in ULT freezers.</w:t>
      </w:r>
      <w:r w:rsidR="004F1289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bookmarkEnd w:id="3"/>
    <w:p w14:paraId="444D2046" w14:textId="38C26034" w:rsidR="004F1289" w:rsidRPr="00A16D5F" w:rsidRDefault="004F1289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2E7FC2F" w14:textId="6B76A6A6" w:rsidR="00F34E09" w:rsidRPr="00A16D5F" w:rsidRDefault="00DB2E40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 w:rsidRPr="00DB2E40">
        <w:rPr>
          <w:rFonts w:ascii="Arial" w:eastAsiaTheme="minorHAnsi" w:hAnsi="Arial" w:cs="Arial"/>
          <w:sz w:val="22"/>
          <w:szCs w:val="22"/>
          <w:lang w:eastAsia="en-US"/>
        </w:rPr>
        <w:t xml:space="preserve">For receipt and immediate thawing of ULT frozen Comirnaty vaccines refer to SOP HCV 3, </w:t>
      </w:r>
      <w:r w:rsidR="00631BE9">
        <w:rPr>
          <w:rFonts w:ascii="Arial" w:eastAsiaTheme="minorHAnsi" w:hAnsi="Arial" w:cs="Arial"/>
          <w:sz w:val="22"/>
          <w:szCs w:val="22"/>
          <w:lang w:eastAsia="en-US"/>
        </w:rPr>
        <w:t xml:space="preserve">for receipt and ULT storage of Comirnaty </w:t>
      </w:r>
      <w:r w:rsidR="00631BE9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vaccines </w:t>
      </w:r>
      <w:r w:rsidR="00631BE9">
        <w:rPr>
          <w:rFonts w:ascii="Arial" w:eastAsiaTheme="minorHAnsi" w:hAnsi="Arial" w:cs="Arial"/>
          <w:sz w:val="22"/>
          <w:szCs w:val="22"/>
          <w:lang w:eastAsia="en-US"/>
        </w:rPr>
        <w:t xml:space="preserve">refer to SOP </w:t>
      </w:r>
      <w:r w:rsidR="00631BE9" w:rsidRPr="00330158">
        <w:rPr>
          <w:rFonts w:ascii="Arial" w:eastAsiaTheme="minorHAnsi" w:hAnsi="Arial" w:cs="Arial"/>
          <w:sz w:val="22"/>
          <w:szCs w:val="22"/>
          <w:lang w:eastAsia="en-US"/>
        </w:rPr>
        <w:t>HCV 4</w:t>
      </w:r>
      <w:r w:rsidRPr="00DB2E40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F34E09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3120A999" w14:textId="77777777" w:rsidR="00DB2E40" w:rsidRDefault="00DB2E40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7F802C6" w14:textId="0BF10B4D" w:rsidR="004F1289" w:rsidRPr="00A16D5F" w:rsidRDefault="004F1289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For receipt and storage of </w:t>
      </w:r>
      <w:r w:rsidR="00DB2E40">
        <w:rPr>
          <w:rFonts w:ascii="Arial" w:eastAsiaTheme="minorHAnsi" w:hAnsi="Arial" w:cs="Arial"/>
          <w:sz w:val="22"/>
          <w:szCs w:val="22"/>
          <w:lang w:eastAsia="en-US"/>
        </w:rPr>
        <w:t xml:space="preserve">all </w:t>
      </w:r>
      <w:r w:rsidRPr="00A16D5F">
        <w:rPr>
          <w:rFonts w:ascii="Arial" w:eastAsiaTheme="minorHAnsi" w:hAnsi="Arial" w:cs="Arial"/>
          <w:sz w:val="22"/>
          <w:szCs w:val="22"/>
          <w:lang w:eastAsia="en-US"/>
        </w:rPr>
        <w:t>C</w:t>
      </w:r>
      <w:r w:rsidR="00F34E09" w:rsidRPr="00A16D5F">
        <w:rPr>
          <w:rFonts w:ascii="Arial" w:eastAsiaTheme="minorHAnsi" w:hAnsi="Arial" w:cs="Arial"/>
          <w:sz w:val="22"/>
          <w:szCs w:val="22"/>
          <w:lang w:eastAsia="en-US"/>
        </w:rPr>
        <w:t>OVID</w:t>
      </w:r>
      <w:r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-19 vaccines received at 2°C to 8°C </w:t>
      </w:r>
      <w:r w:rsidR="00BB1441"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refer to SOP HCV 1 and for receipt and storage of </w:t>
      </w:r>
      <w:r w:rsidRPr="00A16D5F">
        <w:rPr>
          <w:rFonts w:ascii="Arial" w:eastAsiaTheme="minorHAnsi" w:hAnsi="Arial" w:cs="Arial"/>
          <w:sz w:val="22"/>
          <w:szCs w:val="22"/>
          <w:lang w:eastAsia="en-US"/>
        </w:rPr>
        <w:t xml:space="preserve">frozen Spikevax vaccines, refer to SOP HCV </w:t>
      </w:r>
      <w:r w:rsidR="00BB1441" w:rsidRPr="00DB2E40"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="00BB1441" w:rsidRPr="00A16D5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02EB378F" w14:textId="77777777" w:rsidR="00620E1B" w:rsidRPr="00A16D5F" w:rsidRDefault="00620E1B" w:rsidP="00D52D3B">
      <w:pPr>
        <w:spacing w:after="0" w:line="240" w:lineRule="auto"/>
        <w:ind w:left="426"/>
        <w:rPr>
          <w:rFonts w:ascii="Arial" w:hAnsi="Arial" w:cs="Arial"/>
        </w:rPr>
      </w:pPr>
    </w:p>
    <w:p w14:paraId="5D5222C2" w14:textId="77777777" w:rsidR="00DF722F" w:rsidRDefault="00DF722F" w:rsidP="00DF722F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0719A626" w14:textId="1BC12FC4" w:rsidR="00A361CB" w:rsidRPr="00A16D5F" w:rsidRDefault="00906243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R</w:t>
      </w:r>
      <w:r w:rsidR="00DF3C9E" w:rsidRPr="00A16D5F">
        <w:rPr>
          <w:rFonts w:ascii="Arial" w:hAnsi="Arial" w:cs="Arial"/>
          <w:b/>
          <w:bCs/>
          <w:sz w:val="24"/>
          <w:szCs w:val="24"/>
        </w:rPr>
        <w:t>esponsibilit</w:t>
      </w:r>
      <w:r w:rsidRPr="00A16D5F">
        <w:rPr>
          <w:rFonts w:ascii="Arial" w:hAnsi="Arial" w:cs="Arial"/>
          <w:b/>
          <w:bCs/>
          <w:sz w:val="24"/>
          <w:szCs w:val="24"/>
        </w:rPr>
        <w:t>y</w:t>
      </w:r>
    </w:p>
    <w:p w14:paraId="6A05A809" w14:textId="77777777" w:rsidR="00A361CB" w:rsidRPr="00A16D5F" w:rsidRDefault="00A361CB" w:rsidP="00D52D3B">
      <w:pPr>
        <w:spacing w:after="0" w:line="240" w:lineRule="auto"/>
        <w:ind w:left="397"/>
        <w:rPr>
          <w:rFonts w:ascii="Arial" w:hAnsi="Arial" w:cs="Arial"/>
        </w:rPr>
      </w:pPr>
    </w:p>
    <w:p w14:paraId="0E0C12F5" w14:textId="462C26C3" w:rsidR="00A16D5F" w:rsidRPr="00A16D5F" w:rsidRDefault="00A16D5F" w:rsidP="00A16D5F">
      <w:pPr>
        <w:spacing w:after="0" w:line="240" w:lineRule="auto"/>
        <w:ind w:left="364"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Only staff suitably trained and competent in working with ULT freezers and the allocation of post-thaw expiry dates may perform this activity. </w:t>
      </w:r>
    </w:p>
    <w:p w14:paraId="6C9CA021" w14:textId="77777777" w:rsidR="00A16D5F" w:rsidRPr="00A16D5F" w:rsidRDefault="00A16D5F" w:rsidP="00501B4B">
      <w:pPr>
        <w:spacing w:after="0" w:line="240" w:lineRule="auto"/>
        <w:ind w:left="364"/>
        <w:rPr>
          <w:rFonts w:ascii="Arial" w:hAnsi="Arial" w:cs="Arial"/>
        </w:rPr>
      </w:pPr>
    </w:p>
    <w:p w14:paraId="5E695870" w14:textId="2F305794" w:rsidR="00501B4B" w:rsidRPr="00A16D5F" w:rsidRDefault="00501B4B" w:rsidP="00501B4B">
      <w:pPr>
        <w:spacing w:after="0" w:line="240" w:lineRule="auto"/>
        <w:ind w:left="364"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In addition to the PPE provided, staff must wear clothing that covers their legs and arms, and shoes must be completely enclosed. </w:t>
      </w:r>
    </w:p>
    <w:p w14:paraId="3FE37E31" w14:textId="77777777" w:rsidR="00A16D5F" w:rsidRPr="00A16D5F" w:rsidRDefault="00A16D5F" w:rsidP="00501B4B">
      <w:pPr>
        <w:spacing w:after="0" w:line="240" w:lineRule="auto"/>
        <w:ind w:left="364"/>
        <w:rPr>
          <w:rFonts w:ascii="Arial" w:hAnsi="Arial" w:cs="Arial"/>
          <w:bCs/>
        </w:rPr>
      </w:pPr>
    </w:p>
    <w:p w14:paraId="00A6D836" w14:textId="77777777" w:rsidR="00DF722F" w:rsidRDefault="00DF722F" w:rsidP="00DF722F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2C2DFAC6" w14:textId="402C5ADE" w:rsidR="00BB1441" w:rsidRPr="00A16D5F" w:rsidRDefault="00BB1441" w:rsidP="00E43366">
      <w:pPr>
        <w:pStyle w:val="ListParagraph"/>
        <w:numPr>
          <w:ilvl w:val="0"/>
          <w:numId w:val="2"/>
        </w:numPr>
        <w:tabs>
          <w:tab w:val="left" w:pos="709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Health and Safety rules for working with ultra-low temperature freezers</w:t>
      </w:r>
    </w:p>
    <w:p w14:paraId="7AFA3FF0" w14:textId="77777777" w:rsidR="00BB1441" w:rsidRPr="00A16D5F" w:rsidRDefault="00BB1441" w:rsidP="00BB1441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1D7F5C4" w14:textId="77777777" w:rsidR="00A16D5F" w:rsidRPr="00A16D5F" w:rsidRDefault="00A16D5F" w:rsidP="00A16D5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The inner surfaces of ultra-low temperature freezers may cause cold burns </w:t>
      </w:r>
    </w:p>
    <w:p w14:paraId="64FC38C4" w14:textId="33935375" w:rsidR="00A16D5F" w:rsidRPr="00A16D5F" w:rsidRDefault="00A16D5F" w:rsidP="00A16D5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In addition to the PPE provided </w:t>
      </w:r>
      <w:r w:rsidRPr="00A16D5F">
        <w:rPr>
          <w:rFonts w:ascii="Arial" w:hAnsi="Arial" w:cs="Arial"/>
          <w:color w:val="FF0000"/>
        </w:rPr>
        <w:t>(specify locally e.g. mid-length gauntlets and goggles or face shield and apron)</w:t>
      </w:r>
      <w:r w:rsidRPr="00A16D5F">
        <w:rPr>
          <w:rFonts w:ascii="Arial" w:hAnsi="Arial" w:cs="Arial"/>
        </w:rPr>
        <w:t xml:space="preserve">, staff must wear clothing that covers their legs and arms, and shoes must be completely enclosed. </w:t>
      </w:r>
    </w:p>
    <w:p w14:paraId="3B1AABDE" w14:textId="77777777" w:rsidR="00A16D5F" w:rsidRPr="00A16D5F" w:rsidRDefault="00A16D5F" w:rsidP="00A16D5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First aid for ultra-low temperature burns is the same as for heat burns: treat with tepid running water and seek medical attention.</w:t>
      </w:r>
    </w:p>
    <w:p w14:paraId="7C696557" w14:textId="77777777" w:rsidR="00DF722F" w:rsidRDefault="00DF722F" w:rsidP="00DF722F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78F6B2F0" w14:textId="77777777" w:rsidR="00DF722F" w:rsidRDefault="00DF722F" w:rsidP="00DF722F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3C67CBCB" w14:textId="330C466E" w:rsidR="007C4A8F" w:rsidRPr="00A16D5F" w:rsidRDefault="00906243" w:rsidP="00E43366">
      <w:pPr>
        <w:pStyle w:val="ListParagraph"/>
        <w:numPr>
          <w:ilvl w:val="0"/>
          <w:numId w:val="2"/>
        </w:numPr>
        <w:tabs>
          <w:tab w:val="left" w:pos="709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Procedure</w:t>
      </w:r>
    </w:p>
    <w:p w14:paraId="752CBC9B" w14:textId="77777777" w:rsidR="00A16D5F" w:rsidRPr="00A16D5F" w:rsidRDefault="00A16D5F" w:rsidP="00A16D5F">
      <w:pPr>
        <w:tabs>
          <w:tab w:val="left" w:pos="350"/>
        </w:tabs>
        <w:spacing w:after="0" w:line="240" w:lineRule="auto"/>
        <w:ind w:left="784"/>
        <w:contextualSpacing/>
        <w:rPr>
          <w:rFonts w:ascii="Arial" w:hAnsi="Arial" w:cs="Arial"/>
          <w:bCs/>
          <w:sz w:val="24"/>
          <w:szCs w:val="24"/>
        </w:rPr>
      </w:pPr>
    </w:p>
    <w:p w14:paraId="504C82D7" w14:textId="77777777" w:rsidR="00A16D5F" w:rsidRPr="00A16D5F" w:rsidRDefault="00A16D5F" w:rsidP="00A16D5F">
      <w:pPr>
        <w:numPr>
          <w:ilvl w:val="0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224447C0" w14:textId="77777777" w:rsidR="00A16D5F" w:rsidRPr="00A16D5F" w:rsidRDefault="00A16D5F" w:rsidP="00A16D5F">
      <w:pPr>
        <w:numPr>
          <w:ilvl w:val="0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30815BD4" w14:textId="77777777" w:rsidR="00A16D5F" w:rsidRPr="00A16D5F" w:rsidRDefault="00A16D5F" w:rsidP="00A16D5F">
      <w:pPr>
        <w:numPr>
          <w:ilvl w:val="0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6DACAE01" w14:textId="77777777" w:rsidR="00A16D5F" w:rsidRPr="00A16D5F" w:rsidRDefault="00A16D5F" w:rsidP="00A16D5F">
      <w:pPr>
        <w:numPr>
          <w:ilvl w:val="0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149C3BFA" w14:textId="77777777" w:rsidR="00A16D5F" w:rsidRPr="00A16D5F" w:rsidRDefault="00A16D5F" w:rsidP="00A16D5F">
      <w:pPr>
        <w:numPr>
          <w:ilvl w:val="1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48B5909B" w14:textId="77777777" w:rsidR="00A16D5F" w:rsidRPr="00A16D5F" w:rsidRDefault="00A16D5F" w:rsidP="00A16D5F">
      <w:pPr>
        <w:numPr>
          <w:ilvl w:val="1"/>
          <w:numId w:val="6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78795948" w14:textId="77777777" w:rsidR="00A16D5F" w:rsidRPr="00A16D5F" w:rsidRDefault="00A16D5F" w:rsidP="00A16D5F">
      <w:pPr>
        <w:numPr>
          <w:ilvl w:val="0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62630A3A" w14:textId="77777777" w:rsidR="00A16D5F" w:rsidRPr="00A16D5F" w:rsidRDefault="00A16D5F" w:rsidP="00A16D5F">
      <w:pPr>
        <w:numPr>
          <w:ilvl w:val="0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0C8C42A4" w14:textId="77777777" w:rsidR="00A16D5F" w:rsidRPr="00A16D5F" w:rsidRDefault="00A16D5F" w:rsidP="00A16D5F">
      <w:pPr>
        <w:numPr>
          <w:ilvl w:val="0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7BE552CF" w14:textId="77777777" w:rsidR="00A16D5F" w:rsidRPr="00A16D5F" w:rsidRDefault="00A16D5F" w:rsidP="00A16D5F">
      <w:pPr>
        <w:numPr>
          <w:ilvl w:val="0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27A6C91C" w14:textId="77777777" w:rsidR="00A16D5F" w:rsidRPr="00A16D5F" w:rsidRDefault="00A16D5F" w:rsidP="00A16D5F">
      <w:pPr>
        <w:numPr>
          <w:ilvl w:val="0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vanish/>
        </w:rPr>
      </w:pPr>
    </w:p>
    <w:p w14:paraId="796190C0" w14:textId="77777777" w:rsidR="008A2532" w:rsidRDefault="008A2532" w:rsidP="001E774E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234F2E31" w14:textId="5290D161" w:rsidR="008A2532" w:rsidRPr="008A2532" w:rsidRDefault="008A2532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8A2532">
        <w:rPr>
          <w:rFonts w:ascii="Arial" w:hAnsi="Arial" w:cs="Arial"/>
        </w:rPr>
        <w:t>Before beginning, check how many cartons need to be moved from the freezer to the fridge for defrosting</w:t>
      </w:r>
    </w:p>
    <w:p w14:paraId="18BD5B3F" w14:textId="77777777" w:rsidR="008A2532" w:rsidRPr="008A2532" w:rsidRDefault="008A2532" w:rsidP="001E774E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0080E4F5" w14:textId="77777777" w:rsidR="008A2532" w:rsidRPr="001E774E" w:rsidRDefault="008A2532" w:rsidP="001E774E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  <w:b/>
          <w:bCs/>
        </w:rPr>
      </w:pPr>
      <w:r w:rsidRPr="008A2532">
        <w:rPr>
          <w:rFonts w:ascii="Arial" w:hAnsi="Arial" w:cs="Arial"/>
        </w:rPr>
        <w:t>Collect:</w:t>
      </w:r>
    </w:p>
    <w:p w14:paraId="6BDC35C9" w14:textId="77777777" w:rsidR="008A2532" w:rsidRPr="001E774E" w:rsidRDefault="008A2532" w:rsidP="008A2532">
      <w:pPr>
        <w:numPr>
          <w:ilvl w:val="0"/>
          <w:numId w:val="12"/>
        </w:numPr>
        <w:tabs>
          <w:tab w:val="left" w:pos="851"/>
        </w:tabs>
        <w:spacing w:after="0" w:line="240" w:lineRule="auto"/>
        <w:contextualSpacing/>
        <w:rPr>
          <w:rFonts w:ascii="Arial" w:hAnsi="Arial" w:cs="Arial"/>
          <w:b/>
          <w:bCs/>
        </w:rPr>
      </w:pPr>
      <w:r w:rsidRPr="008A2532">
        <w:rPr>
          <w:rFonts w:ascii="Arial" w:hAnsi="Arial" w:cs="Arial"/>
        </w:rPr>
        <w:t xml:space="preserve">ultra-low temperature handling PPE </w:t>
      </w:r>
      <w:r w:rsidRPr="008A2532">
        <w:rPr>
          <w:rFonts w:ascii="Arial" w:hAnsi="Arial" w:cs="Arial"/>
          <w:color w:val="FF0000"/>
        </w:rPr>
        <w:t>(specify locally e.g. mid-length gauntlets and goggles or face shield and apron)</w:t>
      </w:r>
    </w:p>
    <w:p w14:paraId="7A08555B" w14:textId="77777777" w:rsidR="008A2532" w:rsidRPr="008A2532" w:rsidRDefault="008A2532" w:rsidP="008A2532">
      <w:pPr>
        <w:numPr>
          <w:ilvl w:val="0"/>
          <w:numId w:val="12"/>
        </w:numPr>
        <w:tabs>
          <w:tab w:val="left" w:pos="851"/>
        </w:tabs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8A2532">
        <w:rPr>
          <w:rFonts w:ascii="Arial" w:hAnsi="Arial" w:cs="Arial"/>
        </w:rPr>
        <w:t>disposable gloves to wear under the gauntlets (if required by local infection prevention and control procedures)</w:t>
      </w:r>
    </w:p>
    <w:p w14:paraId="2CBF7AAC" w14:textId="77777777" w:rsidR="008A2532" w:rsidRPr="008A2532" w:rsidRDefault="008A2532" w:rsidP="008A2532">
      <w:pPr>
        <w:numPr>
          <w:ilvl w:val="0"/>
          <w:numId w:val="12"/>
        </w:numPr>
        <w:tabs>
          <w:tab w:val="left" w:pos="851"/>
        </w:tabs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8A2532">
        <w:rPr>
          <w:rFonts w:ascii="Arial" w:hAnsi="Arial" w:cs="Arial"/>
        </w:rPr>
        <w:t>a narrow-tipped permanent marker</w:t>
      </w:r>
    </w:p>
    <w:p w14:paraId="48D1E0A4" w14:textId="77777777" w:rsidR="008A2532" w:rsidRPr="008A2532" w:rsidRDefault="008A2532" w:rsidP="008A2532">
      <w:pPr>
        <w:numPr>
          <w:ilvl w:val="0"/>
          <w:numId w:val="12"/>
        </w:numPr>
        <w:tabs>
          <w:tab w:val="left" w:pos="851"/>
        </w:tabs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8A2532">
        <w:rPr>
          <w:rFonts w:ascii="Arial" w:hAnsi="Arial" w:cs="Arial"/>
        </w:rPr>
        <w:t>a trolley if not working immediately beside the fridge.</w:t>
      </w:r>
    </w:p>
    <w:p w14:paraId="0D98D979" w14:textId="77777777" w:rsidR="00A16D5F" w:rsidRPr="00A16D5F" w:rsidRDefault="00A16D5F" w:rsidP="00A16D5F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 </w:t>
      </w:r>
    </w:p>
    <w:p w14:paraId="3BDBB7FF" w14:textId="7B03BE25" w:rsidR="00A16D5F" w:rsidRPr="00A16D5F" w:rsidRDefault="00A16D5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bookmarkStart w:id="4" w:name="_Hlk111726166"/>
      <w:bookmarkStart w:id="5" w:name="_Hlk111726104"/>
      <w:r w:rsidRPr="00A16D5F">
        <w:rPr>
          <w:rFonts w:ascii="Arial" w:hAnsi="Arial" w:cs="Arial"/>
        </w:rPr>
        <w:t>Check the temperature display on the fridge to ensure it is between 2 and 8</w:t>
      </w:r>
      <w:r w:rsidRPr="00A16D5F">
        <w:rPr>
          <w:rFonts w:ascii="Arial" w:hAnsi="Arial" w:cs="Arial"/>
          <w:vertAlign w:val="superscript"/>
        </w:rPr>
        <w:t>O</w:t>
      </w:r>
      <w:r w:rsidRPr="00A16D5F">
        <w:rPr>
          <w:rFonts w:ascii="Arial" w:hAnsi="Arial" w:cs="Arial"/>
        </w:rPr>
        <w:t>C,</w:t>
      </w:r>
      <w:r w:rsidR="00DB2E40">
        <w:rPr>
          <w:rFonts w:ascii="Arial" w:hAnsi="Arial" w:cs="Arial"/>
        </w:rPr>
        <w:t xml:space="preserve"> </w:t>
      </w:r>
      <w:r w:rsidR="00DB2E40" w:rsidRPr="00DB2E40">
        <w:rPr>
          <w:rFonts w:ascii="Arial" w:hAnsi="Arial" w:cs="Arial"/>
        </w:rPr>
        <w:t>the control panel on the freezer to ensure that it is within the range -90°C to -60°C</w:t>
      </w:r>
      <w:r w:rsidR="00DB2E40">
        <w:rPr>
          <w:rFonts w:ascii="Arial" w:hAnsi="Arial" w:cs="Arial"/>
        </w:rPr>
        <w:t>,</w:t>
      </w:r>
      <w:r w:rsidR="00DB2E40" w:rsidRPr="00DB2E40">
        <w:rPr>
          <w:rFonts w:ascii="Arial" w:hAnsi="Arial" w:cs="Arial"/>
        </w:rPr>
        <w:t xml:space="preserve"> and that no alarms are displayed.</w:t>
      </w:r>
      <w:r w:rsidRPr="00A16D5F">
        <w:rPr>
          <w:rFonts w:ascii="Arial" w:hAnsi="Arial" w:cs="Arial"/>
        </w:rPr>
        <w:t xml:space="preserve"> If either is out of range</w:t>
      </w:r>
      <w:r w:rsidR="00DB2E40">
        <w:rPr>
          <w:rFonts w:ascii="Arial" w:hAnsi="Arial" w:cs="Arial"/>
        </w:rPr>
        <w:t xml:space="preserve"> or is showing an alarm</w:t>
      </w:r>
      <w:r w:rsidRPr="00A16D5F">
        <w:rPr>
          <w:rFonts w:ascii="Arial" w:hAnsi="Arial" w:cs="Arial"/>
        </w:rPr>
        <w:t xml:space="preserve">, do not proceed and report to </w:t>
      </w:r>
      <w:r w:rsidRPr="00A16D5F">
        <w:rPr>
          <w:rFonts w:ascii="Arial" w:hAnsi="Arial" w:cs="Arial"/>
          <w:color w:val="FF0000"/>
        </w:rPr>
        <w:t>[</w:t>
      </w:r>
      <w:r w:rsidR="004E131F" w:rsidRPr="00A16D5F">
        <w:rPr>
          <w:rFonts w:ascii="Arial" w:hAnsi="Arial" w:cs="Arial"/>
          <w:color w:val="FF0000"/>
        </w:rPr>
        <w:t>insert details here</w:t>
      </w:r>
      <w:bookmarkEnd w:id="4"/>
      <w:r w:rsidRPr="00A16D5F">
        <w:rPr>
          <w:rFonts w:ascii="Arial" w:hAnsi="Arial" w:cs="Arial"/>
          <w:color w:val="FF0000"/>
        </w:rPr>
        <w:t>]</w:t>
      </w:r>
      <w:r w:rsidR="00DB2E40">
        <w:rPr>
          <w:rFonts w:ascii="Arial" w:hAnsi="Arial" w:cs="Arial"/>
          <w:color w:val="FF0000"/>
        </w:rPr>
        <w:t>.</w:t>
      </w:r>
    </w:p>
    <w:bookmarkEnd w:id="5"/>
    <w:p w14:paraId="772E7E96" w14:textId="77777777" w:rsidR="00A16D5F" w:rsidRPr="00A16D5F" w:rsidRDefault="00A16D5F" w:rsidP="00A16D5F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4DBB2F3C" w14:textId="77777777" w:rsidR="00A16D5F" w:rsidRPr="00A16D5F" w:rsidRDefault="00A16D5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Unlock freezer.</w:t>
      </w:r>
    </w:p>
    <w:p w14:paraId="210FFC9F" w14:textId="77777777" w:rsidR="00A16D5F" w:rsidRPr="00A16D5F" w:rsidRDefault="00A16D5F" w:rsidP="00A16D5F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7D5B21D8" w14:textId="77777777" w:rsidR="00A16D5F" w:rsidRPr="00A16D5F" w:rsidRDefault="00A16D5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Put on the PPE.</w:t>
      </w:r>
    </w:p>
    <w:p w14:paraId="2C2E639D" w14:textId="77777777" w:rsidR="00A16D5F" w:rsidRPr="00A16D5F" w:rsidRDefault="00A16D5F" w:rsidP="00A16D5F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0AB05987" w14:textId="77777777" w:rsidR="00A16D5F" w:rsidRPr="00A16D5F" w:rsidRDefault="00A16D5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Open the outer and inner freezer door and remove the carton(s)</w:t>
      </w:r>
      <w:r w:rsidRPr="00A16D5F">
        <w:rPr>
          <w:rFonts w:ascii="Arial" w:hAnsi="Arial" w:cs="Arial"/>
          <w:color w:val="00B050"/>
        </w:rPr>
        <w:t xml:space="preserve"> </w:t>
      </w:r>
      <w:r w:rsidRPr="00A16D5F">
        <w:rPr>
          <w:rFonts w:ascii="Arial" w:hAnsi="Arial" w:cs="Arial"/>
        </w:rPr>
        <w:t xml:space="preserve">from the freezer, keeping the freezer door open for as short a time as possible, and place them onto the trolley or a bench immediately adjacent to the fridge.  If there is any distance to travel between the fridge and the freezer use the trolley instead of carrying the cartons. </w:t>
      </w:r>
    </w:p>
    <w:p w14:paraId="2A673B34" w14:textId="77777777" w:rsidR="00A16D5F" w:rsidRPr="00A16D5F" w:rsidRDefault="00A16D5F" w:rsidP="00A16D5F">
      <w:pPr>
        <w:tabs>
          <w:tab w:val="left" w:pos="1800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282DE23F" w14:textId="03015E88" w:rsidR="00A16D5F" w:rsidRDefault="00A16D5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Close the inner and outer freezer door and lock it again (remove gauntlets to do this if necessary).</w:t>
      </w:r>
    </w:p>
    <w:p w14:paraId="66944046" w14:textId="77777777" w:rsidR="00DB2E40" w:rsidRDefault="00DB2E40" w:rsidP="00DB2E40">
      <w:p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</w:p>
    <w:p w14:paraId="5F963E6A" w14:textId="7F1A1F40" w:rsidR="00BE0E2F" w:rsidRPr="00A16D5F" w:rsidRDefault="00BE0E2F" w:rsidP="00A16D5F">
      <w:pPr>
        <w:numPr>
          <w:ilvl w:val="1"/>
          <w:numId w:val="8"/>
        </w:numPr>
        <w:tabs>
          <w:tab w:val="left" w:pos="1800"/>
        </w:tabs>
        <w:spacing w:after="0" w:line="240" w:lineRule="auto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Amend the expiry date</w:t>
      </w:r>
      <w:r w:rsidR="00206CF1" w:rsidRPr="00A16D5F">
        <w:rPr>
          <w:rFonts w:ascii="Arial" w:hAnsi="Arial" w:cs="Arial"/>
        </w:rPr>
        <w:t>:</w:t>
      </w:r>
    </w:p>
    <w:p w14:paraId="68223647" w14:textId="5A0694D6" w:rsidR="00A16D5F" w:rsidRPr="00A16D5F" w:rsidRDefault="00A16D5F" w:rsidP="004E131F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124" w:hanging="332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calculate the post-thaw expiry date. This is 31 days from removal from the </w:t>
      </w:r>
      <w:r w:rsidR="00631BE9">
        <w:rPr>
          <w:rFonts w:ascii="Arial" w:hAnsi="Arial" w:cs="Arial"/>
        </w:rPr>
        <w:t>freezer</w:t>
      </w:r>
      <w:r w:rsidRPr="00A16D5F">
        <w:rPr>
          <w:rFonts w:ascii="Arial" w:hAnsi="Arial" w:cs="Arial"/>
        </w:rPr>
        <w:t>, provided this is not past the original expiry date.</w:t>
      </w:r>
    </w:p>
    <w:p w14:paraId="03892959" w14:textId="77777777" w:rsidR="00A16D5F" w:rsidRPr="00A16D5F" w:rsidRDefault="00A16D5F" w:rsidP="004E131F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124" w:hanging="332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 xml:space="preserve">write the post thaw expiry date on the carton in the space provided </w:t>
      </w:r>
      <w:bookmarkStart w:id="6" w:name="_Hlk77684806"/>
      <w:r w:rsidRPr="00A16D5F">
        <w:rPr>
          <w:rFonts w:ascii="Arial" w:hAnsi="Arial" w:cs="Arial"/>
        </w:rPr>
        <w:t>using a narrow-tipped permanent marker</w:t>
      </w:r>
      <w:bookmarkEnd w:id="6"/>
      <w:r w:rsidRPr="00A16D5F">
        <w:rPr>
          <w:rFonts w:ascii="Arial" w:hAnsi="Arial" w:cs="Arial"/>
        </w:rPr>
        <w:t xml:space="preserve"> (see Appendix 1).</w:t>
      </w:r>
    </w:p>
    <w:p w14:paraId="4003EFDB" w14:textId="77777777" w:rsidR="00A16D5F" w:rsidRPr="00A16D5F" w:rsidRDefault="00A16D5F" w:rsidP="004E131F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124" w:hanging="332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cross out the original expiry date.</w:t>
      </w:r>
    </w:p>
    <w:p w14:paraId="72158B0F" w14:textId="3B6A6CD6" w:rsidR="00A16D5F" w:rsidRPr="00A16D5F" w:rsidRDefault="00DB2E40" w:rsidP="004E131F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124" w:hanging="332"/>
        <w:contextualSpacing/>
        <w:rPr>
          <w:rFonts w:ascii="Arial" w:hAnsi="Arial" w:cs="Arial"/>
        </w:rPr>
      </w:pPr>
      <w:r>
        <w:rPr>
          <w:rFonts w:ascii="Arial" w:hAnsi="Arial" w:cs="Arial"/>
        </w:rPr>
        <w:t>obtain a</w:t>
      </w:r>
      <w:r w:rsidR="00A16D5F" w:rsidRPr="00A16D5F">
        <w:rPr>
          <w:rFonts w:ascii="Arial" w:hAnsi="Arial" w:cs="Arial"/>
        </w:rPr>
        <w:t xml:space="preserve"> check that the calculated post-thaw expiry date is correct.</w:t>
      </w:r>
    </w:p>
    <w:p w14:paraId="299E1B99" w14:textId="77777777" w:rsidR="00206CF1" w:rsidRPr="00A16D5F" w:rsidRDefault="00206CF1" w:rsidP="004E131F">
      <w:pPr>
        <w:tabs>
          <w:tab w:val="left" w:pos="1736"/>
        </w:tabs>
        <w:spacing w:after="0" w:line="240" w:lineRule="auto"/>
        <w:ind w:left="792"/>
        <w:contextualSpacing/>
        <w:rPr>
          <w:rFonts w:ascii="Arial" w:hAnsi="Arial" w:cs="Arial"/>
        </w:rPr>
      </w:pPr>
    </w:p>
    <w:p w14:paraId="3B5B19D8" w14:textId="52830D66" w:rsidR="00BE0E2F" w:rsidRPr="00BE0E2F" w:rsidRDefault="00206CF1" w:rsidP="004E131F">
      <w:pPr>
        <w:tabs>
          <w:tab w:val="left" w:pos="1736"/>
        </w:tabs>
        <w:spacing w:after="0" w:line="240" w:lineRule="auto"/>
        <w:ind w:left="792"/>
        <w:contextualSpacing/>
        <w:rPr>
          <w:rFonts w:ascii="Arial" w:hAnsi="Arial" w:cs="Arial"/>
        </w:rPr>
      </w:pPr>
      <w:r w:rsidRPr="00A16D5F">
        <w:rPr>
          <w:rFonts w:ascii="Arial" w:hAnsi="Arial" w:cs="Arial"/>
        </w:rPr>
        <w:t>N.B. the e</w:t>
      </w:r>
      <w:r w:rsidR="00BE0E2F" w:rsidRPr="00BE0E2F">
        <w:rPr>
          <w:rFonts w:ascii="Arial" w:hAnsi="Arial" w:cs="Arial"/>
        </w:rPr>
        <w:t>xpiry is calculated to the nearest day. There is no need to record expiry time. The expiry will be at midnight at the end of the calculated day of expiry.</w:t>
      </w:r>
    </w:p>
    <w:p w14:paraId="082C8761" w14:textId="77777777" w:rsidR="00DF722F" w:rsidRDefault="00DF722F" w:rsidP="00DF722F">
      <w:pPr>
        <w:pStyle w:val="ListParagraph"/>
        <w:tabs>
          <w:tab w:val="left" w:pos="851"/>
        </w:tabs>
        <w:spacing w:line="240" w:lineRule="auto"/>
        <w:ind w:left="792"/>
        <w:rPr>
          <w:rFonts w:ascii="Arial" w:hAnsi="Arial" w:cs="Arial"/>
        </w:rPr>
      </w:pPr>
    </w:p>
    <w:p w14:paraId="5BAFBC29" w14:textId="6B28680C" w:rsidR="00A16D5F" w:rsidRPr="00A16D5F" w:rsidRDefault="00A16D5F" w:rsidP="00A16D5F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</w:rPr>
      </w:pPr>
      <w:bookmarkStart w:id="7" w:name="_Hlk111791320"/>
      <w:r w:rsidRPr="00A16D5F">
        <w:rPr>
          <w:rFonts w:ascii="Arial" w:hAnsi="Arial" w:cs="Arial"/>
        </w:rPr>
        <w:t>Transfer the cartons into the fridge to thaw. This may take up to 3 hours.</w:t>
      </w:r>
    </w:p>
    <w:bookmarkEnd w:id="7"/>
    <w:p w14:paraId="7FD25D9D" w14:textId="77777777" w:rsidR="00A16D5F" w:rsidRPr="00A16D5F" w:rsidRDefault="00A16D5F" w:rsidP="00A16D5F">
      <w:pPr>
        <w:pStyle w:val="ListParagraph"/>
        <w:tabs>
          <w:tab w:val="left" w:pos="851"/>
        </w:tabs>
        <w:spacing w:line="240" w:lineRule="auto"/>
        <w:ind w:left="792"/>
        <w:rPr>
          <w:rFonts w:ascii="Arial" w:hAnsi="Arial" w:cs="Arial"/>
        </w:rPr>
      </w:pPr>
    </w:p>
    <w:p w14:paraId="0D20584D" w14:textId="77777777" w:rsidR="00D64CFB" w:rsidRPr="00D64CFB" w:rsidRDefault="00DF722F" w:rsidP="00D64CFB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ind w:left="851" w:hanging="494"/>
        <w:rPr>
          <w:rFonts w:ascii="Arial" w:hAnsi="Arial" w:cs="Arial"/>
        </w:rPr>
      </w:pPr>
      <w:r>
        <w:rPr>
          <w:rFonts w:ascii="Arial" w:hAnsi="Arial" w:cs="Arial"/>
        </w:rPr>
        <w:t>Again, c</w:t>
      </w:r>
      <w:r w:rsidR="00DB2E40" w:rsidRPr="00DB2E40">
        <w:rPr>
          <w:rFonts w:ascii="Arial" w:hAnsi="Arial" w:cs="Arial"/>
        </w:rPr>
        <w:t>heck the temperature display on the fridge to ensure it is between 2 and 8</w:t>
      </w:r>
      <w:r w:rsidR="00DB2E40" w:rsidRPr="00DF722F">
        <w:rPr>
          <w:rFonts w:ascii="Arial" w:hAnsi="Arial" w:cs="Arial"/>
          <w:vertAlign w:val="superscript"/>
        </w:rPr>
        <w:t>O</w:t>
      </w:r>
      <w:r w:rsidR="00DB2E40" w:rsidRPr="00DB2E40">
        <w:rPr>
          <w:rFonts w:ascii="Arial" w:hAnsi="Arial" w:cs="Arial"/>
        </w:rPr>
        <w:t xml:space="preserve">C, the control panel on the freezer to ensure that it is within the range -90°C to -60°C, and that no alarms are displayed. </w:t>
      </w:r>
      <w:bookmarkStart w:id="8" w:name="_Hlk111726455"/>
      <w:r w:rsidR="00DB2E40" w:rsidRPr="00DB2E40">
        <w:rPr>
          <w:rFonts w:ascii="Arial" w:hAnsi="Arial" w:cs="Arial"/>
        </w:rPr>
        <w:t xml:space="preserve">If either is out of range or is showing an alarm, do not proceed and report to </w:t>
      </w:r>
      <w:r w:rsidR="00DB2E40" w:rsidRPr="00DB2E40">
        <w:rPr>
          <w:rFonts w:ascii="Arial" w:hAnsi="Arial" w:cs="Arial"/>
          <w:color w:val="FF0000"/>
        </w:rPr>
        <w:t>[insert details here].</w:t>
      </w:r>
      <w:bookmarkEnd w:id="8"/>
    </w:p>
    <w:p w14:paraId="1017BA6D" w14:textId="77777777" w:rsidR="00D64CFB" w:rsidRDefault="00D64CFB" w:rsidP="00D64CFB">
      <w:pPr>
        <w:pStyle w:val="ListParagraph"/>
        <w:tabs>
          <w:tab w:val="left" w:pos="851"/>
        </w:tabs>
        <w:spacing w:line="240" w:lineRule="auto"/>
        <w:ind w:left="851"/>
        <w:rPr>
          <w:rFonts w:ascii="Arial" w:hAnsi="Arial" w:cs="Arial"/>
        </w:rPr>
      </w:pPr>
    </w:p>
    <w:p w14:paraId="26B6FF3A" w14:textId="0F1E14FC" w:rsidR="00D64CFB" w:rsidRPr="00D64CFB" w:rsidRDefault="00A16D5F" w:rsidP="00D64CFB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ind w:left="851" w:hanging="494"/>
        <w:rPr>
          <w:rFonts w:ascii="Arial" w:hAnsi="Arial" w:cs="Arial"/>
        </w:rPr>
      </w:pPr>
      <w:r w:rsidRPr="00D64CFB">
        <w:rPr>
          <w:rFonts w:ascii="Arial" w:hAnsi="Arial" w:cs="Arial"/>
        </w:rPr>
        <w:t xml:space="preserve">Remove PPE and store in a designated clean, dry location. If the goggles or visor may be worn by someone else, wash in soapy water or wipe them down with a bactericidal wipe and leave to dry. </w:t>
      </w:r>
    </w:p>
    <w:p w14:paraId="4DCD760C" w14:textId="77777777" w:rsidR="00D64CFB" w:rsidRDefault="00D64CFB" w:rsidP="00D64CFB">
      <w:pPr>
        <w:pStyle w:val="ListParagraph"/>
        <w:tabs>
          <w:tab w:val="left" w:pos="851"/>
        </w:tabs>
        <w:spacing w:line="240" w:lineRule="auto"/>
        <w:ind w:left="792"/>
        <w:rPr>
          <w:rFonts w:ascii="Arial" w:hAnsi="Arial" w:cs="Arial"/>
        </w:rPr>
      </w:pPr>
    </w:p>
    <w:p w14:paraId="74FD719E" w14:textId="2F6B98B0" w:rsidR="00A16D5F" w:rsidRPr="00D64CFB" w:rsidRDefault="00A16D5F" w:rsidP="00D64CFB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ind w:left="851" w:hanging="491"/>
        <w:rPr>
          <w:rFonts w:ascii="Arial" w:hAnsi="Arial" w:cs="Arial"/>
        </w:rPr>
      </w:pPr>
      <w:r w:rsidRPr="00D64CFB">
        <w:rPr>
          <w:rFonts w:ascii="Arial" w:hAnsi="Arial" w:cs="Arial"/>
        </w:rPr>
        <w:t>Remove and discard the disposable gloves according to local waste disposal practices and wash your hands.</w:t>
      </w:r>
    </w:p>
    <w:p w14:paraId="7EC6B16E" w14:textId="77777777" w:rsidR="00215CD1" w:rsidRPr="00A16D5F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1F15BFA0" w14:textId="77777777" w:rsidR="00215CD1" w:rsidRPr="00A16D5F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203C10D" w14:textId="77777777" w:rsidR="00215CD1" w:rsidRPr="00A16D5F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072AED9" w14:textId="77777777" w:rsidR="00215CD1" w:rsidRPr="00A16D5F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D4CF9B2" w14:textId="77777777" w:rsidR="00215CD1" w:rsidRPr="00A16D5F" w:rsidRDefault="00215CD1" w:rsidP="00E43366">
      <w:pPr>
        <w:pStyle w:val="ListParagraph"/>
        <w:numPr>
          <w:ilvl w:val="1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481676D0" w14:textId="77777777" w:rsidR="00215CD1" w:rsidRPr="00A16D5F" w:rsidRDefault="00215CD1" w:rsidP="00E43366">
      <w:pPr>
        <w:pStyle w:val="ListParagraph"/>
        <w:numPr>
          <w:ilvl w:val="1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2B9BC6BB" w14:textId="601091D8" w:rsidR="00DD5B55" w:rsidRPr="00A16D5F" w:rsidRDefault="00DD5B55" w:rsidP="004E131F">
      <w:pPr>
        <w:pStyle w:val="ListParagraph"/>
        <w:tabs>
          <w:tab w:val="left" w:pos="851"/>
        </w:tabs>
        <w:spacing w:line="240" w:lineRule="auto"/>
        <w:ind w:left="792"/>
        <w:rPr>
          <w:rFonts w:ascii="Arial" w:hAnsi="Arial" w:cs="Arial"/>
        </w:rPr>
      </w:pPr>
    </w:p>
    <w:p w14:paraId="611A1159" w14:textId="7957A7E2" w:rsidR="00DA1BF1" w:rsidRDefault="00DA1BF1" w:rsidP="009106F9">
      <w:pPr>
        <w:tabs>
          <w:tab w:val="left" w:pos="709"/>
        </w:tabs>
        <w:spacing w:after="0" w:line="240" w:lineRule="auto"/>
        <w:ind w:left="1392"/>
        <w:rPr>
          <w:rFonts w:ascii="Arial" w:hAnsi="Arial" w:cs="Arial"/>
          <w:caps/>
          <w:color w:val="FF0000"/>
        </w:rPr>
      </w:pPr>
    </w:p>
    <w:p w14:paraId="32D08376" w14:textId="0450112D" w:rsidR="00D64CFB" w:rsidRDefault="00D64CFB" w:rsidP="009106F9">
      <w:pPr>
        <w:tabs>
          <w:tab w:val="left" w:pos="709"/>
        </w:tabs>
        <w:spacing w:after="0" w:line="240" w:lineRule="auto"/>
        <w:ind w:left="1392"/>
        <w:rPr>
          <w:rFonts w:ascii="Arial" w:hAnsi="Arial" w:cs="Arial"/>
          <w:caps/>
          <w:color w:val="FF0000"/>
        </w:rPr>
      </w:pPr>
    </w:p>
    <w:p w14:paraId="0EAF8D85" w14:textId="77777777" w:rsidR="00D64CFB" w:rsidRPr="00A16D5F" w:rsidRDefault="00D64CFB" w:rsidP="009106F9">
      <w:pPr>
        <w:tabs>
          <w:tab w:val="left" w:pos="709"/>
        </w:tabs>
        <w:spacing w:after="0" w:line="240" w:lineRule="auto"/>
        <w:ind w:left="1392"/>
        <w:rPr>
          <w:rFonts w:ascii="Arial" w:hAnsi="Arial" w:cs="Arial"/>
          <w:caps/>
          <w:color w:val="FF0000"/>
        </w:rPr>
      </w:pPr>
    </w:p>
    <w:p w14:paraId="5B40D3C9" w14:textId="77777777" w:rsidR="00557E56" w:rsidRPr="00557E56" w:rsidRDefault="00557E56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vanish/>
          <w:sz w:val="24"/>
          <w:szCs w:val="24"/>
        </w:rPr>
      </w:pPr>
    </w:p>
    <w:p w14:paraId="492CADC2" w14:textId="77777777" w:rsidR="00557E56" w:rsidRPr="00557E56" w:rsidRDefault="00557E56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vanish/>
          <w:sz w:val="24"/>
          <w:szCs w:val="24"/>
        </w:rPr>
      </w:pPr>
    </w:p>
    <w:p w14:paraId="20F9BD30" w14:textId="61099F2F" w:rsidR="00DA1BF1" w:rsidRPr="00A16D5F" w:rsidRDefault="00DA1BF1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Document history</w:t>
      </w:r>
    </w:p>
    <w:p w14:paraId="2D23E379" w14:textId="77777777" w:rsidR="00FC1FCB" w:rsidRPr="00A16D5F" w:rsidRDefault="00FC1FCB" w:rsidP="00FC1FCB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2"/>
        <w:tblW w:w="0" w:type="auto"/>
        <w:tblInd w:w="426" w:type="dxa"/>
        <w:tblLook w:val="04A0" w:firstRow="1" w:lastRow="0" w:firstColumn="1" w:lastColumn="0" w:noHBand="0" w:noVBand="1"/>
      </w:tblPr>
      <w:tblGrid>
        <w:gridCol w:w="1318"/>
        <w:gridCol w:w="1540"/>
        <w:gridCol w:w="2381"/>
        <w:gridCol w:w="4529"/>
      </w:tblGrid>
      <w:tr w:rsidR="00FC1FCB" w:rsidRPr="00FC1FCB" w14:paraId="0BDD75B1" w14:textId="77777777" w:rsidTr="00B23DAF">
        <w:tc>
          <w:tcPr>
            <w:tcW w:w="1318" w:type="dxa"/>
          </w:tcPr>
          <w:p w14:paraId="6A889675" w14:textId="77777777" w:rsidR="00FC1FCB" w:rsidRPr="00FC1FCB" w:rsidRDefault="00FC1FCB" w:rsidP="00FC1FCB">
            <w:pPr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1540" w:type="dxa"/>
          </w:tcPr>
          <w:p w14:paraId="1500F52D" w14:textId="77777777" w:rsidR="00FC1FCB" w:rsidRPr="00FC1FCB" w:rsidRDefault="00FC1FCB" w:rsidP="00FC1FCB">
            <w:pPr>
              <w:jc w:val="both"/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Version</w:t>
            </w:r>
          </w:p>
        </w:tc>
        <w:tc>
          <w:tcPr>
            <w:tcW w:w="2381" w:type="dxa"/>
          </w:tcPr>
          <w:p w14:paraId="60CA7DB0" w14:textId="77777777" w:rsidR="00FC1FCB" w:rsidRPr="00FC1FCB" w:rsidRDefault="00FC1FCB" w:rsidP="00FC1FCB">
            <w:pPr>
              <w:jc w:val="both"/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4529" w:type="dxa"/>
          </w:tcPr>
          <w:p w14:paraId="5344A792" w14:textId="77777777" w:rsidR="00FC1FCB" w:rsidRPr="00FC1FCB" w:rsidRDefault="00FC1FCB" w:rsidP="00FC1FCB">
            <w:pPr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Details</w:t>
            </w:r>
          </w:p>
        </w:tc>
      </w:tr>
      <w:tr w:rsidR="00FC1FCB" w:rsidRPr="00FC1FCB" w14:paraId="7C5BA790" w14:textId="77777777" w:rsidTr="00B23DAF">
        <w:tc>
          <w:tcPr>
            <w:tcW w:w="1318" w:type="dxa"/>
          </w:tcPr>
          <w:p w14:paraId="49F8BF1F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18/08/2022</w:t>
            </w:r>
          </w:p>
        </w:tc>
        <w:tc>
          <w:tcPr>
            <w:tcW w:w="1540" w:type="dxa"/>
          </w:tcPr>
          <w:p w14:paraId="66C8EE76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1.0</w:t>
            </w:r>
          </w:p>
        </w:tc>
        <w:tc>
          <w:tcPr>
            <w:tcW w:w="2381" w:type="dxa"/>
          </w:tcPr>
          <w:p w14:paraId="45711BC7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All</w:t>
            </w:r>
          </w:p>
        </w:tc>
        <w:tc>
          <w:tcPr>
            <w:tcW w:w="4529" w:type="dxa"/>
          </w:tcPr>
          <w:p w14:paraId="1F438540" w14:textId="7AB32250" w:rsidR="004E131F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 xml:space="preserve">This is the first version published. </w:t>
            </w:r>
            <w:r w:rsidR="004E131F">
              <w:rPr>
                <w:sz w:val="22"/>
                <w:szCs w:val="22"/>
              </w:rPr>
              <w:t>Supersedes VH6.</w:t>
            </w:r>
          </w:p>
        </w:tc>
      </w:tr>
    </w:tbl>
    <w:p w14:paraId="27DBAA17" w14:textId="77777777" w:rsidR="00DA1BF1" w:rsidRPr="00A16D5F" w:rsidRDefault="00DA1BF1" w:rsidP="00DA1BF1">
      <w:pPr>
        <w:spacing w:after="0" w:line="240" w:lineRule="auto"/>
        <w:ind w:left="426"/>
        <w:rPr>
          <w:rFonts w:ascii="Arial" w:hAnsi="Arial" w:cs="Arial"/>
        </w:rPr>
      </w:pPr>
    </w:p>
    <w:p w14:paraId="60CCB2DA" w14:textId="2B3B9E3F" w:rsidR="00C4704A" w:rsidRDefault="00C4704A" w:rsidP="00DA1BF1">
      <w:pPr>
        <w:spacing w:after="0" w:line="240" w:lineRule="auto"/>
        <w:ind w:left="426"/>
        <w:rPr>
          <w:rFonts w:ascii="Arial" w:hAnsi="Arial" w:cs="Arial"/>
        </w:rPr>
      </w:pPr>
    </w:p>
    <w:p w14:paraId="29329082" w14:textId="13DE98DB" w:rsidR="00DF722F" w:rsidRDefault="00DF722F" w:rsidP="00DA1BF1">
      <w:pPr>
        <w:spacing w:after="0" w:line="240" w:lineRule="auto"/>
        <w:ind w:left="426"/>
        <w:rPr>
          <w:rFonts w:ascii="Arial" w:hAnsi="Arial" w:cs="Arial"/>
        </w:rPr>
      </w:pPr>
    </w:p>
    <w:p w14:paraId="5D9AC3ED" w14:textId="77777777" w:rsidR="00DF722F" w:rsidRPr="00A16D5F" w:rsidRDefault="00DF722F" w:rsidP="00DA1BF1">
      <w:pPr>
        <w:spacing w:after="0" w:line="240" w:lineRule="auto"/>
        <w:ind w:left="426"/>
        <w:rPr>
          <w:rFonts w:ascii="Arial" w:hAnsi="Arial" w:cs="Arial"/>
        </w:rPr>
      </w:pPr>
    </w:p>
    <w:p w14:paraId="4EAB2D38" w14:textId="53B8140D" w:rsidR="00765AA6" w:rsidRPr="00A16D5F" w:rsidRDefault="00765AA6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Associated documents</w:t>
      </w:r>
    </w:p>
    <w:p w14:paraId="12B186BE" w14:textId="77777777" w:rsidR="00C14DD0" w:rsidRPr="00A16D5F" w:rsidRDefault="00C14DD0" w:rsidP="00C14DD0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27871637" w14:textId="77777777" w:rsidR="00DF722F" w:rsidRPr="00DF722F" w:rsidRDefault="00DF722F" w:rsidP="00DF722F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DF722F">
        <w:rPr>
          <w:rFonts w:ascii="Arial" w:hAnsi="Arial" w:cs="Arial"/>
          <w:bCs/>
        </w:rPr>
        <w:t>SOP HCV 3: Receipt of ULT frozen Comirnaty, thawing, and assigning a post-thaw expiry date</w:t>
      </w:r>
    </w:p>
    <w:p w14:paraId="534E4E4D" w14:textId="155B480C" w:rsidR="006F5976" w:rsidRDefault="00DF722F" w:rsidP="00DF722F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DF722F">
        <w:rPr>
          <w:rFonts w:ascii="Arial" w:hAnsi="Arial" w:cs="Arial"/>
          <w:bCs/>
        </w:rPr>
        <w:t>SOP HCV 4: Receipt of ULT frozen Comirnaty and storage in ULT freezer</w:t>
      </w:r>
    </w:p>
    <w:p w14:paraId="69E7ABE1" w14:textId="77777777" w:rsidR="00DF722F" w:rsidRPr="00DF722F" w:rsidRDefault="00DF722F" w:rsidP="00DF722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6C499D69" w14:textId="393C246D" w:rsidR="00DA1BF1" w:rsidRPr="00A16D5F" w:rsidRDefault="00DA1BF1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16D5F">
        <w:rPr>
          <w:rFonts w:ascii="Arial" w:hAnsi="Arial" w:cs="Arial"/>
          <w:b/>
          <w:bCs/>
          <w:sz w:val="24"/>
          <w:szCs w:val="24"/>
        </w:rPr>
        <w:t>References</w:t>
      </w:r>
    </w:p>
    <w:p w14:paraId="5F28A37A" w14:textId="77777777" w:rsidR="00DA1BF1" w:rsidRPr="00A16D5F" w:rsidRDefault="00DA1BF1" w:rsidP="00DA1BF1">
      <w:pPr>
        <w:spacing w:after="0" w:line="240" w:lineRule="auto"/>
        <w:ind w:left="426"/>
        <w:rPr>
          <w:rFonts w:ascii="Arial" w:hAnsi="Arial" w:cs="Arial"/>
        </w:rPr>
      </w:pPr>
    </w:p>
    <w:p w14:paraId="706FE4CA" w14:textId="28C4520F" w:rsidR="00206CF1" w:rsidRPr="00A16D5F" w:rsidRDefault="00D64CFB">
      <w:pPr>
        <w:spacing w:after="0" w:line="240" w:lineRule="auto"/>
        <w:ind w:left="426"/>
        <w:rPr>
          <w:rStyle w:val="Hyperlink"/>
          <w:rFonts w:ascii="Arial" w:hAnsi="Arial" w:cs="Arial"/>
        </w:rPr>
      </w:pPr>
      <w:hyperlink r:id="rId11" w:history="1">
        <w:r w:rsidR="00F32114" w:rsidRPr="00A16D5F">
          <w:rPr>
            <w:rStyle w:val="Hyperlink"/>
            <w:rFonts w:ascii="Arial" w:hAnsi="Arial" w:cs="Arial"/>
          </w:rPr>
          <w:t>https://www.sps.nhs.uk/articles/handling-dry-ice-and-vapour-phase-nitrogen-shippers-advice-for-hospital-pharmacies/</w:t>
        </w:r>
      </w:hyperlink>
    </w:p>
    <w:p w14:paraId="0E8CE517" w14:textId="77777777" w:rsidR="00206CF1" w:rsidRPr="00A16D5F" w:rsidRDefault="00206CF1">
      <w:pPr>
        <w:rPr>
          <w:rStyle w:val="Hyperlink"/>
          <w:rFonts w:ascii="Arial" w:hAnsi="Arial" w:cs="Arial"/>
        </w:rPr>
      </w:pPr>
      <w:r w:rsidRPr="00A16D5F">
        <w:rPr>
          <w:rStyle w:val="Hyperlink"/>
          <w:rFonts w:ascii="Arial" w:hAnsi="Arial" w:cs="Arial"/>
        </w:rPr>
        <w:br w:type="page"/>
      </w:r>
    </w:p>
    <w:p w14:paraId="4E20D4F8" w14:textId="77777777" w:rsidR="00206CF1" w:rsidRPr="00206CF1" w:rsidRDefault="00206CF1" w:rsidP="00206CF1">
      <w:pPr>
        <w:spacing w:line="240" w:lineRule="auto"/>
        <w:rPr>
          <w:rFonts w:ascii="Arial" w:hAnsi="Arial" w:cs="Arial"/>
          <w:color w:val="00B050"/>
          <w:sz w:val="24"/>
          <w:szCs w:val="24"/>
        </w:rPr>
      </w:pPr>
      <w:r w:rsidRPr="00206CF1">
        <w:rPr>
          <w:rFonts w:ascii="Arial" w:hAnsi="Arial" w:cs="Arial"/>
          <w:b/>
          <w:bCs/>
          <w:sz w:val="24"/>
          <w:szCs w:val="24"/>
        </w:rPr>
        <w:lastRenderedPageBreak/>
        <w:t xml:space="preserve">Appendix 1 </w:t>
      </w:r>
    </w:p>
    <w:p w14:paraId="559800DF" w14:textId="77777777" w:rsidR="00206CF1" w:rsidRPr="00A16D5F" w:rsidRDefault="00206CF1" w:rsidP="00206CF1">
      <w:pPr>
        <w:rPr>
          <w:rFonts w:ascii="Arial" w:hAnsi="Arial" w:cs="Arial"/>
        </w:rPr>
      </w:pPr>
      <w:bookmarkStart w:id="9" w:name="_Hlk92363549"/>
      <w:r w:rsidRPr="00206CF1">
        <w:rPr>
          <w:rFonts w:ascii="Arial" w:hAnsi="Arial" w:cs="Arial"/>
        </w:rPr>
        <w:t xml:space="preserve">Example of how to amend expiry on packaging when thawing </w:t>
      </w:r>
      <w:r w:rsidRPr="00A16D5F">
        <w:rPr>
          <w:rFonts w:ascii="Arial" w:hAnsi="Arial" w:cs="Arial"/>
        </w:rPr>
        <w:t xml:space="preserve">Comirnaty COVID-19 vaccines. </w:t>
      </w:r>
    </w:p>
    <w:p w14:paraId="42E44C43" w14:textId="0EF236D7" w:rsidR="00206CF1" w:rsidRPr="00206CF1" w:rsidRDefault="00206CF1" w:rsidP="00206CF1">
      <w:pPr>
        <w:rPr>
          <w:rFonts w:ascii="Arial" w:hAnsi="Arial" w:cs="Arial"/>
          <w:b/>
          <w:bCs/>
          <w:u w:val="single"/>
        </w:rPr>
      </w:pPr>
      <w:r w:rsidRPr="00A16D5F">
        <w:rPr>
          <w:rFonts w:ascii="Arial" w:hAnsi="Arial" w:cs="Arial"/>
          <w:u w:val="single"/>
        </w:rPr>
        <w:t>Comirnaty 30 Concentrate:</w:t>
      </w:r>
    </w:p>
    <w:bookmarkEnd w:id="9"/>
    <w:p w14:paraId="7636A0D0" w14:textId="66E7A201" w:rsidR="00DA1BF1" w:rsidRPr="00A16D5F" w:rsidRDefault="00206CF1">
      <w:pPr>
        <w:spacing w:after="0" w:line="240" w:lineRule="auto"/>
        <w:ind w:left="426"/>
        <w:rPr>
          <w:rFonts w:ascii="Arial" w:hAnsi="Arial" w:cs="Arial"/>
        </w:rPr>
      </w:pPr>
      <w:r w:rsidRPr="00A16D5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6A57D8E1" wp14:editId="47282F7E">
            <wp:extent cx="6134100" cy="212505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F95F" w14:textId="71BE72F7" w:rsidR="00206CF1" w:rsidRPr="00A16D5F" w:rsidRDefault="00206CF1">
      <w:pPr>
        <w:spacing w:after="0" w:line="240" w:lineRule="auto"/>
        <w:ind w:left="426"/>
        <w:rPr>
          <w:rFonts w:ascii="Arial" w:hAnsi="Arial" w:cs="Arial"/>
        </w:rPr>
      </w:pPr>
    </w:p>
    <w:p w14:paraId="257DC8D1" w14:textId="77777777" w:rsidR="00D64CFB" w:rsidRDefault="00D64CFB" w:rsidP="00206CF1">
      <w:pPr>
        <w:rPr>
          <w:rFonts w:ascii="Arial" w:hAnsi="Arial" w:cs="Arial"/>
          <w:u w:val="single"/>
        </w:rPr>
      </w:pPr>
    </w:p>
    <w:p w14:paraId="0A081A26" w14:textId="77777777" w:rsidR="00D64CFB" w:rsidRDefault="00D64CFB" w:rsidP="00206CF1">
      <w:pPr>
        <w:rPr>
          <w:rFonts w:ascii="Arial" w:hAnsi="Arial" w:cs="Arial"/>
          <w:u w:val="single"/>
        </w:rPr>
      </w:pPr>
    </w:p>
    <w:p w14:paraId="5C4EE04C" w14:textId="658DBFE8" w:rsidR="00206CF1" w:rsidRPr="00206CF1" w:rsidRDefault="00206CF1" w:rsidP="00206CF1">
      <w:pPr>
        <w:rPr>
          <w:rFonts w:ascii="Arial" w:hAnsi="Arial" w:cs="Arial"/>
          <w:b/>
          <w:bCs/>
          <w:u w:val="single"/>
        </w:rPr>
      </w:pPr>
      <w:r w:rsidRPr="00A16D5F">
        <w:rPr>
          <w:rFonts w:ascii="Arial" w:hAnsi="Arial" w:cs="Arial"/>
          <w:u w:val="single"/>
        </w:rPr>
        <w:t>Comirnaty 10 Concentrate:</w:t>
      </w:r>
    </w:p>
    <w:p w14:paraId="06BB83F4" w14:textId="659A2113" w:rsidR="001E774E" w:rsidRDefault="001E774E">
      <w:p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87E1F4" wp14:editId="6EF42FCB">
            <wp:extent cx="3543300" cy="196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22" cy="1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4F3B4E9" wp14:editId="747034C5">
            <wp:extent cx="2156402" cy="2295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91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38A9" w14:textId="7ED47EA3" w:rsidR="001E774E" w:rsidRDefault="001E774E">
      <w:pPr>
        <w:spacing w:after="0" w:line="240" w:lineRule="auto"/>
        <w:ind w:left="426"/>
        <w:rPr>
          <w:rFonts w:ascii="Arial" w:hAnsi="Arial" w:cs="Arial"/>
        </w:rPr>
      </w:pPr>
    </w:p>
    <w:p w14:paraId="390B2BDA" w14:textId="7C9E0EC0" w:rsidR="001E774E" w:rsidRDefault="001E774E">
      <w:pPr>
        <w:spacing w:after="0" w:line="240" w:lineRule="auto"/>
        <w:ind w:left="426"/>
        <w:rPr>
          <w:rFonts w:ascii="Arial" w:hAnsi="Arial" w:cs="Arial"/>
        </w:rPr>
      </w:pPr>
    </w:p>
    <w:p w14:paraId="56A8E3AB" w14:textId="28330425" w:rsidR="001E774E" w:rsidRDefault="001E774E">
      <w:pPr>
        <w:spacing w:after="0" w:line="240" w:lineRule="auto"/>
        <w:ind w:left="426"/>
        <w:rPr>
          <w:rFonts w:ascii="Arial" w:hAnsi="Arial" w:cs="Arial"/>
        </w:rPr>
      </w:pPr>
    </w:p>
    <w:p w14:paraId="52964E12" w14:textId="79C8C72B" w:rsidR="00206CF1" w:rsidRPr="00A16D5F" w:rsidRDefault="00206CF1" w:rsidP="00206CF1">
      <w:pPr>
        <w:spacing w:after="0" w:line="240" w:lineRule="auto"/>
        <w:rPr>
          <w:rFonts w:ascii="Arial" w:hAnsi="Arial" w:cs="Arial"/>
        </w:rPr>
      </w:pPr>
    </w:p>
    <w:sectPr w:rsidR="00206CF1" w:rsidRPr="00A16D5F" w:rsidSect="006046FA">
      <w:headerReference w:type="default" r:id="rId15"/>
      <w:footerReference w:type="default" r:id="rId16"/>
      <w:pgSz w:w="11906" w:h="16838"/>
      <w:pgMar w:top="851" w:right="851" w:bottom="851" w:left="851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DCEAD" w14:textId="77777777" w:rsidR="00D145EE" w:rsidRDefault="00D145EE" w:rsidP="00E56010">
      <w:pPr>
        <w:spacing w:after="0" w:line="240" w:lineRule="auto"/>
      </w:pPr>
      <w:r>
        <w:separator/>
      </w:r>
    </w:p>
  </w:endnote>
  <w:endnote w:type="continuationSeparator" w:id="0">
    <w:p w14:paraId="6BB9E253" w14:textId="77777777" w:rsidR="00D145EE" w:rsidRDefault="00D145EE" w:rsidP="00E5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314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2423"/>
      <w:gridCol w:w="538"/>
      <w:gridCol w:w="2221"/>
      <w:gridCol w:w="668"/>
      <w:gridCol w:w="1663"/>
      <w:gridCol w:w="1559"/>
    </w:tblGrid>
    <w:tr w:rsidR="00C53F9A" w:rsidRPr="009C1C2A" w14:paraId="337948B0" w14:textId="77777777" w:rsidTr="1172A332">
      <w:trPr>
        <w:trHeight w:val="305"/>
      </w:trPr>
      <w:tc>
        <w:tcPr>
          <w:tcW w:w="1242" w:type="dxa"/>
          <w:vAlign w:val="bottom"/>
        </w:tcPr>
        <w:p w14:paraId="37A19323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Written by:</w:t>
          </w:r>
        </w:p>
      </w:tc>
      <w:tc>
        <w:tcPr>
          <w:tcW w:w="2423" w:type="dxa"/>
          <w:vAlign w:val="bottom"/>
        </w:tcPr>
        <w:p w14:paraId="5043CB0F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048CC1B7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07459315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3101716D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6537F28F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 w:val="restart"/>
        </w:tcPr>
        <w:p w14:paraId="6DFB9E20" w14:textId="77777777" w:rsidR="00C53F9A" w:rsidRPr="009C1C2A" w:rsidRDefault="1172A332" w:rsidP="004E5B99">
          <w:pPr>
            <w:tabs>
              <w:tab w:val="center" w:pos="4513"/>
              <w:tab w:val="right" w:pos="9026"/>
            </w:tabs>
            <w:spacing w:after="60"/>
            <w:jc w:val="center"/>
            <w:rPr>
              <w:color w:val="A6A6A6" w:themeColor="background1" w:themeShade="A6"/>
            </w:rPr>
          </w:pPr>
          <w:r>
            <w:rPr>
              <w:noProof/>
              <w:lang w:eastAsia="en-GB"/>
            </w:rPr>
            <w:drawing>
              <wp:inline distT="0" distB="0" distL="0" distR="0" wp14:anchorId="2D26B10A" wp14:editId="5F97CCF1">
                <wp:extent cx="934588" cy="4953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4588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53F9A" w:rsidRPr="009C1C2A" w14:paraId="7D51E6B1" w14:textId="77777777" w:rsidTr="1172A332">
      <w:trPr>
        <w:trHeight w:val="305"/>
      </w:trPr>
      <w:tc>
        <w:tcPr>
          <w:tcW w:w="1242" w:type="dxa"/>
          <w:vAlign w:val="bottom"/>
        </w:tcPr>
        <w:p w14:paraId="19D35CC3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Approved by:</w:t>
          </w:r>
        </w:p>
      </w:tc>
      <w:tc>
        <w:tcPr>
          <w:tcW w:w="2423" w:type="dxa"/>
          <w:vAlign w:val="bottom"/>
        </w:tcPr>
        <w:p w14:paraId="70DF9E56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34F8F21A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44E871BC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5D4EC514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144A5D23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/>
        </w:tcPr>
        <w:p w14:paraId="738610EB" w14:textId="77777777" w:rsidR="00C53F9A" w:rsidRPr="004517A2" w:rsidRDefault="00C53F9A" w:rsidP="004517A2">
          <w:pPr>
            <w:tabs>
              <w:tab w:val="center" w:pos="4513"/>
              <w:tab w:val="right" w:pos="9026"/>
            </w:tabs>
            <w:jc w:val="center"/>
            <w:rPr>
              <w:color w:val="00B050"/>
              <w:sz w:val="12"/>
              <w:szCs w:val="16"/>
            </w:rPr>
          </w:pPr>
        </w:p>
      </w:tc>
    </w:tr>
    <w:tr w:rsidR="00C53F9A" w:rsidRPr="009C1C2A" w14:paraId="11CF2780" w14:textId="77777777" w:rsidTr="1172A332">
      <w:trPr>
        <w:trHeight w:val="305"/>
      </w:trPr>
      <w:tc>
        <w:tcPr>
          <w:tcW w:w="1242" w:type="dxa"/>
          <w:vAlign w:val="bottom"/>
        </w:tcPr>
        <w:p w14:paraId="28F8C2C6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Authorised by:</w:t>
          </w:r>
        </w:p>
      </w:tc>
      <w:tc>
        <w:tcPr>
          <w:tcW w:w="2423" w:type="dxa"/>
          <w:vAlign w:val="bottom"/>
        </w:tcPr>
        <w:p w14:paraId="637805D2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31CE0781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463F29E8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006817C5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3B7B4B86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/>
        </w:tcPr>
        <w:p w14:paraId="3A0FF5F2" w14:textId="77777777" w:rsidR="00C53F9A" w:rsidRPr="004517A2" w:rsidRDefault="00C53F9A" w:rsidP="004517A2">
          <w:pPr>
            <w:tabs>
              <w:tab w:val="center" w:pos="4513"/>
              <w:tab w:val="right" w:pos="9026"/>
            </w:tabs>
            <w:jc w:val="center"/>
            <w:rPr>
              <w:color w:val="00B050"/>
              <w:sz w:val="12"/>
              <w:szCs w:val="16"/>
            </w:rPr>
          </w:pPr>
        </w:p>
      </w:tc>
    </w:tr>
  </w:tbl>
  <w:p w14:paraId="5630AD66" w14:textId="77777777" w:rsidR="00C53F9A" w:rsidRPr="002726D0" w:rsidRDefault="00C53F9A" w:rsidP="009C1C2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56223" w14:textId="77777777" w:rsidR="00D145EE" w:rsidRDefault="00D145EE" w:rsidP="00E56010">
      <w:pPr>
        <w:spacing w:after="0" w:line="240" w:lineRule="auto"/>
      </w:pPr>
      <w:r>
        <w:separator/>
      </w:r>
    </w:p>
  </w:footnote>
  <w:footnote w:type="continuationSeparator" w:id="0">
    <w:p w14:paraId="07547A01" w14:textId="77777777" w:rsidR="00D145EE" w:rsidRDefault="00D145EE" w:rsidP="00E56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325"/>
      <w:gridCol w:w="170"/>
      <w:gridCol w:w="964"/>
      <w:gridCol w:w="284"/>
      <w:gridCol w:w="1247"/>
      <w:gridCol w:w="1247"/>
      <w:gridCol w:w="1248"/>
      <w:gridCol w:w="1020"/>
      <w:gridCol w:w="227"/>
      <w:gridCol w:w="1531"/>
    </w:tblGrid>
    <w:tr w:rsidR="00C53F9A" w:rsidRPr="00E56010" w14:paraId="4A8A9AA5" w14:textId="77777777" w:rsidTr="0001219D">
      <w:trPr>
        <w:trHeight w:val="336"/>
      </w:trPr>
      <w:tc>
        <w:tcPr>
          <w:tcW w:w="3459" w:type="dxa"/>
          <w:gridSpan w:val="3"/>
          <w:vMerge w:val="restart"/>
          <w:vAlign w:val="center"/>
        </w:tcPr>
        <w:p w14:paraId="27831E6F" w14:textId="48EFA39A" w:rsidR="00C53F9A" w:rsidRPr="0077599F" w:rsidRDefault="00C53F9A" w:rsidP="000D7935">
          <w:pPr>
            <w:rPr>
              <w:b/>
              <w:color w:val="00B050"/>
              <w:sz w:val="36"/>
              <w:szCs w:val="24"/>
            </w:rPr>
          </w:pPr>
          <w:r w:rsidRPr="00887F05">
            <w:rPr>
              <w:b/>
              <w:color w:val="0070C0"/>
              <w:sz w:val="32"/>
            </w:rPr>
            <w:t xml:space="preserve">SOP </w:t>
          </w:r>
          <w:r w:rsidR="00DB6F2F">
            <w:rPr>
              <w:b/>
              <w:color w:val="0070C0"/>
              <w:sz w:val="32"/>
            </w:rPr>
            <w:t>H</w:t>
          </w:r>
          <w:r w:rsidR="004F1289">
            <w:rPr>
              <w:b/>
              <w:color w:val="0070C0"/>
              <w:sz w:val="32"/>
            </w:rPr>
            <w:t xml:space="preserve">CV </w:t>
          </w:r>
          <w:r w:rsidR="00DB2E40">
            <w:rPr>
              <w:b/>
              <w:color w:val="0070C0"/>
              <w:sz w:val="32"/>
            </w:rPr>
            <w:t>5</w:t>
          </w:r>
        </w:p>
      </w:tc>
      <w:tc>
        <w:tcPr>
          <w:tcW w:w="5046" w:type="dxa"/>
          <w:gridSpan w:val="5"/>
          <w:vAlign w:val="bottom"/>
        </w:tcPr>
        <w:p w14:paraId="2BA226A1" w14:textId="1E6877B6" w:rsidR="00C53F9A" w:rsidRPr="0077599F" w:rsidRDefault="00865C28" w:rsidP="00E56010">
          <w:pPr>
            <w:rPr>
              <w:b/>
              <w:color w:val="00B050"/>
              <w:sz w:val="36"/>
              <w:szCs w:val="24"/>
            </w:rPr>
          </w:pPr>
          <w:r w:rsidRPr="007D4AF6">
            <w:rPr>
              <w:b/>
              <w:color w:val="FF0000"/>
            </w:rPr>
            <w:t>Commercial – sensitive. For NHS use Only</w:t>
          </w:r>
        </w:p>
      </w:tc>
      <w:tc>
        <w:tcPr>
          <w:tcW w:w="1758" w:type="dxa"/>
          <w:gridSpan w:val="2"/>
          <w:vAlign w:val="center"/>
        </w:tcPr>
        <w:p w14:paraId="17AD93B2" w14:textId="77777777" w:rsidR="00C53F9A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</w:rPr>
          </w:pPr>
          <w:r>
            <w:rPr>
              <w:noProof/>
              <w:sz w:val="14"/>
            </w:rPr>
            <w:drawing>
              <wp:inline distT="0" distB="0" distL="0" distR="0" wp14:anchorId="758ACD11" wp14:editId="68EA08AC">
                <wp:extent cx="857250" cy="318407"/>
                <wp:effectExtent l="0" t="0" r="0" b="5715"/>
                <wp:docPr id="9" name="Picture 9" descr="C:\Users\Sjackson2.RLBUHT\Desktop\NHS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jackson2.RLBUHT\Desktop\NHS log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8347"/>
                        <a:stretch/>
                      </pic:blipFill>
                      <pic:spPr bwMode="auto">
                        <a:xfrm>
                          <a:off x="0" y="0"/>
                          <a:ext cx="868006" cy="322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C53F9A" w:rsidRPr="00E56010" w14:paraId="0DE4B5B7" w14:textId="77777777" w:rsidTr="1172A332">
      <w:trPr>
        <w:trHeight w:val="359"/>
      </w:trPr>
      <w:tc>
        <w:tcPr>
          <w:tcW w:w="3459" w:type="dxa"/>
          <w:gridSpan w:val="3"/>
          <w:vMerge/>
          <w:vAlign w:val="bottom"/>
        </w:tcPr>
        <w:p w14:paraId="66204FF1" w14:textId="77777777" w:rsidR="00C53F9A" w:rsidRPr="0077599F" w:rsidRDefault="00C53F9A" w:rsidP="00E56010">
          <w:pPr>
            <w:rPr>
              <w:b/>
              <w:color w:val="00B050"/>
              <w:sz w:val="36"/>
              <w:szCs w:val="24"/>
            </w:rPr>
          </w:pPr>
        </w:p>
      </w:tc>
      <w:tc>
        <w:tcPr>
          <w:tcW w:w="6804" w:type="dxa"/>
          <w:gridSpan w:val="7"/>
          <w:vAlign w:val="center"/>
        </w:tcPr>
        <w:p w14:paraId="2DBF0D7D" w14:textId="77777777" w:rsidR="00C53F9A" w:rsidRPr="00906243" w:rsidRDefault="00C53F9A" w:rsidP="00906243">
          <w:pPr>
            <w:spacing w:after="120"/>
            <w:contextualSpacing/>
            <w:jc w:val="right"/>
            <w:rPr>
              <w:b/>
              <w:color w:val="0070C0"/>
              <w:sz w:val="18"/>
            </w:rPr>
          </w:pPr>
        </w:p>
      </w:tc>
    </w:tr>
    <w:tr w:rsidR="00C53F9A" w:rsidRPr="00E56010" w14:paraId="609EC967" w14:textId="77777777" w:rsidTr="0001219D">
      <w:trPr>
        <w:trHeight w:val="563"/>
      </w:trPr>
      <w:tc>
        <w:tcPr>
          <w:tcW w:w="8505" w:type="dxa"/>
          <w:gridSpan w:val="8"/>
          <w:vAlign w:val="center"/>
        </w:tcPr>
        <w:p w14:paraId="18E1DC47" w14:textId="7955D05E" w:rsidR="00C53F9A" w:rsidRPr="00B65E07" w:rsidRDefault="00DB2E40" w:rsidP="00501B4B">
          <w:pPr>
            <w:tabs>
              <w:tab w:val="center" w:pos="4153"/>
              <w:tab w:val="right" w:pos="8306"/>
            </w:tabs>
            <w:rPr>
              <w:b/>
              <w:bCs/>
              <w:color w:val="0070C0"/>
              <w:sz w:val="32"/>
              <w:szCs w:val="32"/>
            </w:rPr>
          </w:pPr>
          <w:r w:rsidRPr="00DB2E40">
            <w:rPr>
              <w:b/>
              <w:bCs/>
              <w:color w:val="0070C0"/>
              <w:sz w:val="32"/>
              <w:szCs w:val="32"/>
            </w:rPr>
            <w:t xml:space="preserve">Removing ULT frozen Comirnaty from ULT freezer, thawing, and assigning </w:t>
          </w:r>
          <w:r w:rsidR="00593C99">
            <w:rPr>
              <w:b/>
              <w:bCs/>
              <w:color w:val="0070C0"/>
              <w:sz w:val="32"/>
              <w:szCs w:val="32"/>
            </w:rPr>
            <w:t>a</w:t>
          </w:r>
          <w:r w:rsidRPr="00DB2E40">
            <w:rPr>
              <w:b/>
              <w:bCs/>
              <w:color w:val="0070C0"/>
              <w:sz w:val="32"/>
              <w:szCs w:val="32"/>
            </w:rPr>
            <w:t xml:space="preserve"> post-thaw expiry date</w:t>
          </w:r>
        </w:p>
      </w:tc>
      <w:tc>
        <w:tcPr>
          <w:tcW w:w="1758" w:type="dxa"/>
          <w:gridSpan w:val="2"/>
          <w:vAlign w:val="center"/>
        </w:tcPr>
        <w:p w14:paraId="70631400" w14:textId="77777777" w:rsidR="00C53F9A" w:rsidRPr="00906243" w:rsidRDefault="00C53F9A" w:rsidP="00906243">
          <w:pPr>
            <w:tabs>
              <w:tab w:val="center" w:pos="4153"/>
              <w:tab w:val="right" w:pos="8306"/>
            </w:tabs>
            <w:jc w:val="right"/>
            <w:rPr>
              <w:b/>
              <w:sz w:val="24"/>
            </w:rPr>
          </w:pPr>
          <w:r w:rsidRPr="00887F05">
            <w:rPr>
              <w:sz w:val="18"/>
            </w:rPr>
            <w:t xml:space="preserve">Page </w:t>
          </w:r>
          <w:r w:rsidRPr="00887F05">
            <w:rPr>
              <w:sz w:val="18"/>
            </w:rPr>
            <w:fldChar w:fldCharType="begin"/>
          </w:r>
          <w:r w:rsidRPr="00887F05">
            <w:rPr>
              <w:sz w:val="18"/>
            </w:rPr>
            <w:instrText xml:space="preserve"> PAGE  \* Arabic  \* MERGEFORMAT </w:instrText>
          </w:r>
          <w:r w:rsidRPr="00887F05">
            <w:rPr>
              <w:sz w:val="18"/>
            </w:rPr>
            <w:fldChar w:fldCharType="separate"/>
          </w:r>
          <w:r w:rsidR="00C45279">
            <w:rPr>
              <w:noProof/>
              <w:sz w:val="18"/>
            </w:rPr>
            <w:t>2</w:t>
          </w:r>
          <w:r w:rsidRPr="00887F05">
            <w:rPr>
              <w:sz w:val="18"/>
            </w:rPr>
            <w:fldChar w:fldCharType="end"/>
          </w:r>
          <w:r w:rsidRPr="00887F05">
            <w:rPr>
              <w:sz w:val="18"/>
            </w:rPr>
            <w:t xml:space="preserve"> of </w:t>
          </w:r>
          <w:r w:rsidRPr="00887F05">
            <w:rPr>
              <w:sz w:val="18"/>
            </w:rPr>
            <w:fldChar w:fldCharType="begin"/>
          </w:r>
          <w:r w:rsidRPr="00887F05">
            <w:rPr>
              <w:sz w:val="18"/>
            </w:rPr>
            <w:instrText xml:space="preserve"> NUMPAGES  \* Arabic  \* MERGEFORMAT </w:instrText>
          </w:r>
          <w:r w:rsidRPr="00887F05">
            <w:rPr>
              <w:sz w:val="18"/>
            </w:rPr>
            <w:fldChar w:fldCharType="separate"/>
          </w:r>
          <w:r w:rsidR="00C45279">
            <w:rPr>
              <w:noProof/>
              <w:sz w:val="18"/>
            </w:rPr>
            <w:t>3</w:t>
          </w:r>
          <w:r w:rsidRPr="00887F05">
            <w:rPr>
              <w:sz w:val="18"/>
            </w:rPr>
            <w:fldChar w:fldCharType="end"/>
          </w:r>
        </w:p>
      </w:tc>
    </w:tr>
    <w:tr w:rsidR="00C53F9A" w:rsidRPr="00E56010" w14:paraId="78B6634B" w14:textId="77777777" w:rsidTr="00C75185">
      <w:trPr>
        <w:trHeight w:val="330"/>
      </w:trPr>
      <w:tc>
        <w:tcPr>
          <w:tcW w:w="2325" w:type="dxa"/>
          <w:vAlign w:val="center"/>
        </w:tcPr>
        <w:p w14:paraId="1E9C7C87" w14:textId="001598E1" w:rsidR="00C53F9A" w:rsidRPr="00BD67B1" w:rsidRDefault="00C53F9A">
          <w:pPr>
            <w:tabs>
              <w:tab w:val="center" w:pos="4153"/>
              <w:tab w:val="right" w:pos="8306"/>
            </w:tabs>
            <w:rPr>
              <w:iCs/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Version</w:t>
          </w:r>
          <w:r>
            <w:rPr>
              <w:i/>
              <w:sz w:val="14"/>
              <w:szCs w:val="14"/>
            </w:rPr>
            <w:t>:</w:t>
          </w:r>
          <w:r w:rsidR="00BD67B1">
            <w:rPr>
              <w:i/>
              <w:sz w:val="14"/>
              <w:szCs w:val="14"/>
            </w:rPr>
            <w:t xml:space="preserve"> </w:t>
          </w:r>
          <w:r w:rsidR="004F1289" w:rsidRPr="00DB2E40">
            <w:rPr>
              <w:i/>
              <w:sz w:val="14"/>
              <w:szCs w:val="14"/>
            </w:rPr>
            <w:t>1</w:t>
          </w:r>
          <w:r w:rsidR="002F3906" w:rsidRPr="00DB2E40">
            <w:rPr>
              <w:i/>
              <w:sz w:val="14"/>
              <w:szCs w:val="14"/>
            </w:rPr>
            <w:t xml:space="preserve"> </w:t>
          </w:r>
          <w:r w:rsidR="00A373D4" w:rsidRPr="00DB2E40">
            <w:rPr>
              <w:i/>
              <w:sz w:val="14"/>
              <w:szCs w:val="14"/>
            </w:rPr>
            <w:t xml:space="preserve"> </w:t>
          </w:r>
          <w:r w:rsidR="00DB2E40" w:rsidRPr="00DB2E40">
            <w:rPr>
              <w:i/>
              <w:sz w:val="14"/>
              <w:szCs w:val="14"/>
            </w:rPr>
            <w:t>18</w:t>
          </w:r>
          <w:r w:rsidR="001F2E50" w:rsidRPr="00DB2E40">
            <w:rPr>
              <w:i/>
              <w:sz w:val="14"/>
              <w:szCs w:val="14"/>
            </w:rPr>
            <w:t>.0</w:t>
          </w:r>
          <w:r w:rsidR="004F1289" w:rsidRPr="00DB2E40">
            <w:rPr>
              <w:i/>
              <w:sz w:val="14"/>
              <w:szCs w:val="14"/>
            </w:rPr>
            <w:t>8</w:t>
          </w:r>
          <w:r w:rsidR="001F2E50" w:rsidRPr="00DB2E40">
            <w:rPr>
              <w:i/>
              <w:sz w:val="14"/>
              <w:szCs w:val="14"/>
            </w:rPr>
            <w:t>.</w:t>
          </w:r>
          <w:r w:rsidR="00C75185" w:rsidRPr="00DB2E40">
            <w:rPr>
              <w:i/>
              <w:sz w:val="14"/>
              <w:szCs w:val="14"/>
            </w:rPr>
            <w:t>2</w:t>
          </w:r>
          <w:r w:rsidR="00A5108B" w:rsidRPr="00DB2E40">
            <w:rPr>
              <w:i/>
              <w:sz w:val="14"/>
              <w:szCs w:val="14"/>
            </w:rPr>
            <w:t>2</w:t>
          </w:r>
        </w:p>
      </w:tc>
      <w:tc>
        <w:tcPr>
          <w:tcW w:w="170" w:type="dxa"/>
          <w:vAlign w:val="center"/>
        </w:tcPr>
        <w:p w14:paraId="6B62F1B3" w14:textId="77777777" w:rsidR="00C53F9A" w:rsidRPr="00114ACF" w:rsidRDefault="00C53F9A" w:rsidP="003C02FA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  <w:tc>
        <w:tcPr>
          <w:tcW w:w="1248" w:type="dxa"/>
          <w:gridSpan w:val="2"/>
          <w:vAlign w:val="center"/>
        </w:tcPr>
        <w:p w14:paraId="3043EF14" w14:textId="77777777" w:rsidR="00C53F9A" w:rsidRPr="00E56010" w:rsidRDefault="00C53F9A" w:rsidP="003C02FA">
          <w:pPr>
            <w:tabs>
              <w:tab w:val="center" w:pos="4153"/>
              <w:tab w:val="right" w:pos="8306"/>
            </w:tabs>
            <w:rPr>
              <w:i/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Supersedes</w:t>
          </w:r>
          <w:r>
            <w:rPr>
              <w:i/>
              <w:sz w:val="14"/>
              <w:szCs w:val="14"/>
            </w:rPr>
            <w:t>:</w:t>
          </w:r>
        </w:p>
      </w:tc>
      <w:tc>
        <w:tcPr>
          <w:tcW w:w="1247" w:type="dxa"/>
          <w:vAlign w:val="center"/>
        </w:tcPr>
        <w:p w14:paraId="146E8121" w14:textId="77777777" w:rsidR="00C53F9A" w:rsidRPr="00E56010" w:rsidRDefault="00BD67B1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NA</w:t>
          </w:r>
        </w:p>
      </w:tc>
      <w:tc>
        <w:tcPr>
          <w:tcW w:w="1247" w:type="dxa"/>
          <w:vAlign w:val="center"/>
        </w:tcPr>
        <w:p w14:paraId="20A00786" w14:textId="77777777" w:rsidR="00C53F9A" w:rsidRPr="00E56010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Date effective</w:t>
          </w:r>
          <w:r>
            <w:rPr>
              <w:i/>
              <w:sz w:val="14"/>
              <w:szCs w:val="14"/>
            </w:rPr>
            <w:t>:</w:t>
          </w:r>
        </w:p>
      </w:tc>
      <w:tc>
        <w:tcPr>
          <w:tcW w:w="1248" w:type="dxa"/>
          <w:vAlign w:val="center"/>
        </w:tcPr>
        <w:p w14:paraId="02F2C34E" w14:textId="77777777" w:rsidR="00C53F9A" w:rsidRPr="00E56010" w:rsidRDefault="00C53F9A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  <w:tc>
        <w:tcPr>
          <w:tcW w:w="1247" w:type="dxa"/>
          <w:gridSpan w:val="2"/>
          <w:vAlign w:val="center"/>
        </w:tcPr>
        <w:p w14:paraId="26DCBD8C" w14:textId="77777777" w:rsidR="00C53F9A" w:rsidRPr="00E56010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Date for review:</w:t>
          </w:r>
        </w:p>
      </w:tc>
      <w:tc>
        <w:tcPr>
          <w:tcW w:w="1531" w:type="dxa"/>
          <w:vAlign w:val="center"/>
        </w:tcPr>
        <w:p w14:paraId="680A4E5D" w14:textId="77777777" w:rsidR="00C53F9A" w:rsidRPr="00E56010" w:rsidRDefault="00C53F9A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</w:tr>
  </w:tbl>
  <w:p w14:paraId="6A16DF71" w14:textId="1606921E" w:rsidR="00CC12AE" w:rsidRDefault="00CC1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36FBD"/>
    <w:multiLevelType w:val="multilevel"/>
    <w:tmpl w:val="E2FA4B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1D0CD9"/>
    <w:multiLevelType w:val="hybridMultilevel"/>
    <w:tmpl w:val="17A8CD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426FF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4617DD"/>
    <w:multiLevelType w:val="multilevel"/>
    <w:tmpl w:val="AB8453D2"/>
    <w:lvl w:ilvl="0">
      <w:start w:val="1"/>
      <w:numFmt w:val="decimal"/>
      <w:pStyle w:val="Style1"/>
      <w:isLgl/>
      <w:lvlText w:val="4.%1."/>
      <w:lvlJc w:val="left"/>
      <w:pPr>
        <w:tabs>
          <w:tab w:val="num" w:pos="2835"/>
        </w:tabs>
        <w:ind w:left="851" w:hanging="426"/>
      </w:pPr>
      <w:rPr>
        <w:rFonts w:hint="default"/>
      </w:rPr>
    </w:lvl>
    <w:lvl w:ilvl="1">
      <w:start w:val="1"/>
      <w:numFmt w:val="decimal"/>
      <w:pStyle w:val="Style2"/>
      <w:isLgl/>
      <w:lvlText w:val="4.%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Restart w:val="0"/>
      <w:pStyle w:val="Style3"/>
      <w:lvlText w:val=""/>
      <w:lvlJc w:val="left"/>
      <w:pPr>
        <w:ind w:left="1843" w:hanging="284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o"/>
      <w:lvlJc w:val="left"/>
      <w:pPr>
        <w:ind w:left="2268" w:hanging="283"/>
      </w:pPr>
      <w:rPr>
        <w:rFonts w:ascii="Courier New" w:hAnsi="Courier New" w:hint="default"/>
      </w:rPr>
    </w:lvl>
    <w:lvl w:ilvl="4">
      <w:start w:val="1"/>
      <w:numFmt w:val="none"/>
      <w:lvlRestart w:val="0"/>
      <w:lvlText w:val="%5."/>
      <w:lvlJc w:val="left"/>
      <w:pPr>
        <w:ind w:left="851" w:hanging="426"/>
      </w:pPr>
      <w:rPr>
        <w:rFonts w:hint="default"/>
      </w:rPr>
    </w:lvl>
    <w:lvl w:ilvl="5">
      <w:start w:val="1"/>
      <w:numFmt w:val="none"/>
      <w:lvlRestart w:val="0"/>
      <w:lvlText w:val="%6."/>
      <w:lvlJc w:val="left"/>
      <w:pPr>
        <w:ind w:left="851" w:hanging="426"/>
      </w:pPr>
      <w:rPr>
        <w:rFonts w:hint="default"/>
      </w:rPr>
    </w:lvl>
    <w:lvl w:ilvl="6">
      <w:start w:val="1"/>
      <w:numFmt w:val="none"/>
      <w:lvlRestart w:val="0"/>
      <w:lvlText w:val="%7."/>
      <w:lvlJc w:val="left"/>
      <w:pPr>
        <w:ind w:left="851" w:hanging="426"/>
      </w:pPr>
      <w:rPr>
        <w:rFonts w:hint="default"/>
      </w:rPr>
    </w:lvl>
    <w:lvl w:ilvl="7">
      <w:start w:val="1"/>
      <w:numFmt w:val="none"/>
      <w:lvlRestart w:val="0"/>
      <w:lvlText w:val="%8."/>
      <w:lvlJc w:val="left"/>
      <w:pPr>
        <w:ind w:left="851" w:hanging="426"/>
      </w:pPr>
      <w:rPr>
        <w:rFonts w:hint="default"/>
      </w:rPr>
    </w:lvl>
    <w:lvl w:ilvl="8">
      <w:start w:val="1"/>
      <w:numFmt w:val="none"/>
      <w:lvlText w:val="%9."/>
      <w:lvlJc w:val="left"/>
      <w:pPr>
        <w:ind w:left="851" w:hanging="426"/>
      </w:pPr>
      <w:rPr>
        <w:rFonts w:hint="default"/>
      </w:rPr>
    </w:lvl>
  </w:abstractNum>
  <w:abstractNum w:abstractNumId="4" w15:restartNumberingAfterBreak="0">
    <w:nsid w:val="4E2F3597"/>
    <w:multiLevelType w:val="multilevel"/>
    <w:tmpl w:val="94E0F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083DE7"/>
    <w:multiLevelType w:val="hybridMultilevel"/>
    <w:tmpl w:val="F80C8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E1B8A"/>
    <w:multiLevelType w:val="multilevel"/>
    <w:tmpl w:val="B2D88B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61B722A"/>
    <w:multiLevelType w:val="hybridMultilevel"/>
    <w:tmpl w:val="16984CE6"/>
    <w:lvl w:ilvl="0" w:tplc="71C07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0B9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A4A07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6E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B03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D26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AA3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8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267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A5969"/>
    <w:multiLevelType w:val="hybridMultilevel"/>
    <w:tmpl w:val="90FEF30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72C002F9"/>
    <w:multiLevelType w:val="multilevel"/>
    <w:tmpl w:val="007E19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9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800"/>
      </w:pPr>
      <w:rPr>
        <w:rFonts w:hint="default"/>
      </w:rPr>
    </w:lvl>
  </w:abstractNum>
  <w:abstractNum w:abstractNumId="10" w15:restartNumberingAfterBreak="0">
    <w:nsid w:val="7CF8100C"/>
    <w:multiLevelType w:val="hybridMultilevel"/>
    <w:tmpl w:val="900EEEC8"/>
    <w:lvl w:ilvl="0" w:tplc="08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7E8"/>
    <w:rsid w:val="00006F95"/>
    <w:rsid w:val="00007A0C"/>
    <w:rsid w:val="0001219D"/>
    <w:rsid w:val="00014B67"/>
    <w:rsid w:val="00023BB2"/>
    <w:rsid w:val="00032ECD"/>
    <w:rsid w:val="00040EBB"/>
    <w:rsid w:val="00043281"/>
    <w:rsid w:val="0006669A"/>
    <w:rsid w:val="00070606"/>
    <w:rsid w:val="00073E7E"/>
    <w:rsid w:val="00077395"/>
    <w:rsid w:val="00083EA4"/>
    <w:rsid w:val="00087606"/>
    <w:rsid w:val="000B76FF"/>
    <w:rsid w:val="000B79CE"/>
    <w:rsid w:val="000C3DDB"/>
    <w:rsid w:val="000D7935"/>
    <w:rsid w:val="000E3A5F"/>
    <w:rsid w:val="00102105"/>
    <w:rsid w:val="00106972"/>
    <w:rsid w:val="00114ACF"/>
    <w:rsid w:val="00132273"/>
    <w:rsid w:val="00132EAF"/>
    <w:rsid w:val="001423B6"/>
    <w:rsid w:val="00154D89"/>
    <w:rsid w:val="00156900"/>
    <w:rsid w:val="001769B4"/>
    <w:rsid w:val="001841A7"/>
    <w:rsid w:val="001C6A22"/>
    <w:rsid w:val="001D563E"/>
    <w:rsid w:val="001E774E"/>
    <w:rsid w:val="001F2E50"/>
    <w:rsid w:val="001F4699"/>
    <w:rsid w:val="00206CF1"/>
    <w:rsid w:val="00212F37"/>
    <w:rsid w:val="00215CD1"/>
    <w:rsid w:val="00221C20"/>
    <w:rsid w:val="002372A3"/>
    <w:rsid w:val="00264915"/>
    <w:rsid w:val="00271CC3"/>
    <w:rsid w:val="002726D0"/>
    <w:rsid w:val="002A6FA5"/>
    <w:rsid w:val="002C524D"/>
    <w:rsid w:val="002E24FE"/>
    <w:rsid w:val="002F3906"/>
    <w:rsid w:val="002F413B"/>
    <w:rsid w:val="00302F51"/>
    <w:rsid w:val="00316C50"/>
    <w:rsid w:val="00371819"/>
    <w:rsid w:val="00380F83"/>
    <w:rsid w:val="0038736F"/>
    <w:rsid w:val="003A4C25"/>
    <w:rsid w:val="003B1C70"/>
    <w:rsid w:val="003B28A1"/>
    <w:rsid w:val="003C02FA"/>
    <w:rsid w:val="003E775A"/>
    <w:rsid w:val="004517A2"/>
    <w:rsid w:val="00461FF8"/>
    <w:rsid w:val="00467B20"/>
    <w:rsid w:val="004D7B92"/>
    <w:rsid w:val="004E131F"/>
    <w:rsid w:val="004E5B99"/>
    <w:rsid w:val="004F1289"/>
    <w:rsid w:val="00501B4B"/>
    <w:rsid w:val="00503201"/>
    <w:rsid w:val="005070A3"/>
    <w:rsid w:val="005374A8"/>
    <w:rsid w:val="00551917"/>
    <w:rsid w:val="00556894"/>
    <w:rsid w:val="00557E56"/>
    <w:rsid w:val="005757D2"/>
    <w:rsid w:val="00580FAD"/>
    <w:rsid w:val="005854C2"/>
    <w:rsid w:val="00593C99"/>
    <w:rsid w:val="005A43B6"/>
    <w:rsid w:val="005D0747"/>
    <w:rsid w:val="006046FA"/>
    <w:rsid w:val="00620E1B"/>
    <w:rsid w:val="00623009"/>
    <w:rsid w:val="00631BE9"/>
    <w:rsid w:val="00634641"/>
    <w:rsid w:val="006833DA"/>
    <w:rsid w:val="006953F9"/>
    <w:rsid w:val="006A170E"/>
    <w:rsid w:val="006A5080"/>
    <w:rsid w:val="006C526C"/>
    <w:rsid w:val="006F5976"/>
    <w:rsid w:val="00704E84"/>
    <w:rsid w:val="00717213"/>
    <w:rsid w:val="0072344E"/>
    <w:rsid w:val="007239D8"/>
    <w:rsid w:val="00735BF0"/>
    <w:rsid w:val="00765AA6"/>
    <w:rsid w:val="0077599F"/>
    <w:rsid w:val="007C2E17"/>
    <w:rsid w:val="007C4A8F"/>
    <w:rsid w:val="007D4CA8"/>
    <w:rsid w:val="00815723"/>
    <w:rsid w:val="00822A74"/>
    <w:rsid w:val="008233F2"/>
    <w:rsid w:val="00824334"/>
    <w:rsid w:val="00825377"/>
    <w:rsid w:val="00844277"/>
    <w:rsid w:val="00865C28"/>
    <w:rsid w:val="0088663F"/>
    <w:rsid w:val="00887F05"/>
    <w:rsid w:val="008917AF"/>
    <w:rsid w:val="0089267A"/>
    <w:rsid w:val="00896B52"/>
    <w:rsid w:val="008A1637"/>
    <w:rsid w:val="008A2532"/>
    <w:rsid w:val="008B6ADE"/>
    <w:rsid w:val="008B6EA0"/>
    <w:rsid w:val="008C2190"/>
    <w:rsid w:val="008D7A8B"/>
    <w:rsid w:val="00906243"/>
    <w:rsid w:val="009106F9"/>
    <w:rsid w:val="0091409C"/>
    <w:rsid w:val="00931104"/>
    <w:rsid w:val="0093395B"/>
    <w:rsid w:val="00934CE1"/>
    <w:rsid w:val="0093515C"/>
    <w:rsid w:val="0093701F"/>
    <w:rsid w:val="00951DE1"/>
    <w:rsid w:val="00964603"/>
    <w:rsid w:val="009C1C2A"/>
    <w:rsid w:val="009C2978"/>
    <w:rsid w:val="009D6425"/>
    <w:rsid w:val="00A16D5F"/>
    <w:rsid w:val="00A32A95"/>
    <w:rsid w:val="00A361CB"/>
    <w:rsid w:val="00A373D4"/>
    <w:rsid w:val="00A450F4"/>
    <w:rsid w:val="00A5108B"/>
    <w:rsid w:val="00A566E2"/>
    <w:rsid w:val="00A95B32"/>
    <w:rsid w:val="00AD2E01"/>
    <w:rsid w:val="00AD5DFF"/>
    <w:rsid w:val="00AE72F8"/>
    <w:rsid w:val="00B02AC1"/>
    <w:rsid w:val="00B118D3"/>
    <w:rsid w:val="00B210E0"/>
    <w:rsid w:val="00B26C78"/>
    <w:rsid w:val="00B46DB0"/>
    <w:rsid w:val="00B65E07"/>
    <w:rsid w:val="00B720E7"/>
    <w:rsid w:val="00BB1441"/>
    <w:rsid w:val="00BB7EC8"/>
    <w:rsid w:val="00BC6744"/>
    <w:rsid w:val="00BC7946"/>
    <w:rsid w:val="00BD67B1"/>
    <w:rsid w:val="00BE03A7"/>
    <w:rsid w:val="00BE0E2F"/>
    <w:rsid w:val="00C00786"/>
    <w:rsid w:val="00C05C52"/>
    <w:rsid w:val="00C05DA0"/>
    <w:rsid w:val="00C14DD0"/>
    <w:rsid w:val="00C33BE0"/>
    <w:rsid w:val="00C45279"/>
    <w:rsid w:val="00C4704A"/>
    <w:rsid w:val="00C53F9A"/>
    <w:rsid w:val="00C637E8"/>
    <w:rsid w:val="00C75185"/>
    <w:rsid w:val="00C9735F"/>
    <w:rsid w:val="00CA2A6C"/>
    <w:rsid w:val="00CA6187"/>
    <w:rsid w:val="00CB2B23"/>
    <w:rsid w:val="00CC12AE"/>
    <w:rsid w:val="00CC2249"/>
    <w:rsid w:val="00CE087E"/>
    <w:rsid w:val="00CE785A"/>
    <w:rsid w:val="00D0482E"/>
    <w:rsid w:val="00D145EE"/>
    <w:rsid w:val="00D25123"/>
    <w:rsid w:val="00D52D3B"/>
    <w:rsid w:val="00D53732"/>
    <w:rsid w:val="00D64CFB"/>
    <w:rsid w:val="00D82BA5"/>
    <w:rsid w:val="00D847E1"/>
    <w:rsid w:val="00DA1BF1"/>
    <w:rsid w:val="00DB2E40"/>
    <w:rsid w:val="00DB6F2F"/>
    <w:rsid w:val="00DC1150"/>
    <w:rsid w:val="00DD1CB8"/>
    <w:rsid w:val="00DD5B55"/>
    <w:rsid w:val="00DE1C5E"/>
    <w:rsid w:val="00DF3C9E"/>
    <w:rsid w:val="00DF722F"/>
    <w:rsid w:val="00E2560E"/>
    <w:rsid w:val="00E30749"/>
    <w:rsid w:val="00E343DD"/>
    <w:rsid w:val="00E43366"/>
    <w:rsid w:val="00E539F1"/>
    <w:rsid w:val="00E56010"/>
    <w:rsid w:val="00E660BE"/>
    <w:rsid w:val="00EB4E17"/>
    <w:rsid w:val="00ED4D5A"/>
    <w:rsid w:val="00EE2569"/>
    <w:rsid w:val="00F05E2A"/>
    <w:rsid w:val="00F061D4"/>
    <w:rsid w:val="00F17E33"/>
    <w:rsid w:val="00F1B9C5"/>
    <w:rsid w:val="00F260AE"/>
    <w:rsid w:val="00F32114"/>
    <w:rsid w:val="00F34E09"/>
    <w:rsid w:val="00F37C32"/>
    <w:rsid w:val="00F43803"/>
    <w:rsid w:val="00FB3CF9"/>
    <w:rsid w:val="00FC1FCB"/>
    <w:rsid w:val="00FC61DA"/>
    <w:rsid w:val="00FF09B6"/>
    <w:rsid w:val="00FF34C8"/>
    <w:rsid w:val="00FF4A36"/>
    <w:rsid w:val="02C61A55"/>
    <w:rsid w:val="04B3976C"/>
    <w:rsid w:val="06B35575"/>
    <w:rsid w:val="081C535C"/>
    <w:rsid w:val="084FBB63"/>
    <w:rsid w:val="08D61949"/>
    <w:rsid w:val="0E987C57"/>
    <w:rsid w:val="0F39D3DD"/>
    <w:rsid w:val="10AAB066"/>
    <w:rsid w:val="10DCFF8B"/>
    <w:rsid w:val="1172A332"/>
    <w:rsid w:val="12978211"/>
    <w:rsid w:val="140B0A6D"/>
    <w:rsid w:val="157D54C1"/>
    <w:rsid w:val="16AF5F0B"/>
    <w:rsid w:val="1C48503A"/>
    <w:rsid w:val="1D72FF5D"/>
    <w:rsid w:val="2032A324"/>
    <w:rsid w:val="33632D78"/>
    <w:rsid w:val="33E00D41"/>
    <w:rsid w:val="349900E7"/>
    <w:rsid w:val="3686C684"/>
    <w:rsid w:val="388D1E43"/>
    <w:rsid w:val="392EB31A"/>
    <w:rsid w:val="3A36E53A"/>
    <w:rsid w:val="3C27298F"/>
    <w:rsid w:val="44F22D06"/>
    <w:rsid w:val="451490FF"/>
    <w:rsid w:val="45630198"/>
    <w:rsid w:val="45C79ADE"/>
    <w:rsid w:val="48B4CFD6"/>
    <w:rsid w:val="4C77A487"/>
    <w:rsid w:val="4DAF3DC1"/>
    <w:rsid w:val="4E4AF7CA"/>
    <w:rsid w:val="544423C4"/>
    <w:rsid w:val="58CD68A4"/>
    <w:rsid w:val="5B56A6AC"/>
    <w:rsid w:val="64E45B50"/>
    <w:rsid w:val="66231673"/>
    <w:rsid w:val="67408A6F"/>
    <w:rsid w:val="6ACA0574"/>
    <w:rsid w:val="6B43E554"/>
    <w:rsid w:val="6D4FB7EF"/>
    <w:rsid w:val="6FD31CD4"/>
    <w:rsid w:val="771DD11E"/>
    <w:rsid w:val="7B043CE3"/>
    <w:rsid w:val="7D7ECC8A"/>
    <w:rsid w:val="7E1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491CC1F6"/>
  <w15:docId w15:val="{6B4F3A2E-E4E2-4E5B-97CF-6C1DACA1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C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53F9A"/>
    <w:pPr>
      <w:spacing w:after="0" w:line="48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010"/>
  </w:style>
  <w:style w:type="paragraph" w:styleId="Footer">
    <w:name w:val="footer"/>
    <w:basedOn w:val="Normal"/>
    <w:link w:val="FooterChar"/>
    <w:uiPriority w:val="99"/>
    <w:unhideWhenUsed/>
    <w:rsid w:val="00E5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010"/>
  </w:style>
  <w:style w:type="paragraph" w:styleId="BalloonText">
    <w:name w:val="Balloon Text"/>
    <w:basedOn w:val="Normal"/>
    <w:link w:val="BalloonTextChar"/>
    <w:uiPriority w:val="99"/>
    <w:semiHidden/>
    <w:unhideWhenUsed/>
    <w:rsid w:val="00E5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0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6010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9C1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ListParagraph"/>
    <w:qFormat/>
    <w:rsid w:val="008C2190"/>
    <w:pPr>
      <w:numPr>
        <w:numId w:val="3"/>
      </w:numPr>
      <w:spacing w:before="220" w:line="240" w:lineRule="auto"/>
      <w:ind w:left="850" w:hanging="425"/>
      <w:contextualSpacing w:val="0"/>
    </w:pPr>
  </w:style>
  <w:style w:type="paragraph" w:styleId="NoSpacing">
    <w:name w:val="No Spacing"/>
    <w:uiPriority w:val="1"/>
    <w:qFormat/>
    <w:rsid w:val="00C53F9A"/>
    <w:pPr>
      <w:spacing w:after="0" w:line="240" w:lineRule="auto"/>
    </w:pPr>
  </w:style>
  <w:style w:type="paragraph" w:customStyle="1" w:styleId="Style3">
    <w:name w:val="Style3"/>
    <w:basedOn w:val="Style1"/>
    <w:qFormat/>
    <w:rsid w:val="008C2190"/>
    <w:pPr>
      <w:numPr>
        <w:ilvl w:val="2"/>
      </w:numPr>
      <w:spacing w:before="0"/>
      <w:contextualSpacing/>
    </w:pPr>
  </w:style>
  <w:style w:type="paragraph" w:customStyle="1" w:styleId="Style2">
    <w:name w:val="Style2"/>
    <w:basedOn w:val="Style1"/>
    <w:qFormat/>
    <w:rsid w:val="008C2190"/>
    <w:pPr>
      <w:numPr>
        <w:ilvl w:val="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60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71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32114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FC1FCB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A25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6733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2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ps.nhs.uk/articles/handling-dry-ice-and-vapour-phase-nitrogen-shippers-advice-for-hospital-pharmaci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563D865E1ED429F36A4D64E06A8A6" ma:contentTypeVersion="4" ma:contentTypeDescription="Create a new document." ma:contentTypeScope="" ma:versionID="330e9bf92a990642e4e7d1c57246caac">
  <xsd:schema xmlns:xsd="http://www.w3.org/2001/XMLSchema" xmlns:xs="http://www.w3.org/2001/XMLSchema" xmlns:p="http://schemas.microsoft.com/office/2006/metadata/properties" xmlns:ns2="f15e7df3-507e-4bc0-813b-5c6e8f4cd97a" targetNamespace="http://schemas.microsoft.com/office/2006/metadata/properties" ma:root="true" ma:fieldsID="c5234a2fa5790c4b3cae9bf0a95e25df" ns2:_="">
    <xsd:import namespace="f15e7df3-507e-4bc0-813b-5c6e8f4cd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e7df3-507e-4bc0-813b-5c6e8f4cd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12E740-C0B0-4E11-97D5-56CE37C7D0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766DA8-800C-4A6E-BF7A-D89A343283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BF1AC2-D144-41B9-A909-DA48E437A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e7df3-507e-4bc0-813b-5c6e8f4cd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1332F6-06C6-473C-B076-00A066E1F226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f15e7df3-507e-4bc0-813b-5c6e8f4cd97a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Phythian Matthew (RQ6) RLBUHT</dc:creator>
  <cp:lastModifiedBy>Sharon Jackson</cp:lastModifiedBy>
  <cp:revision>8</cp:revision>
  <cp:lastPrinted>2018-07-10T13:21:00Z</cp:lastPrinted>
  <dcterms:created xsi:type="dcterms:W3CDTF">2022-08-18T13:49:00Z</dcterms:created>
  <dcterms:modified xsi:type="dcterms:W3CDTF">2022-08-19T10:08:00Z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0x010100E36563D865E1ED429F36A4D64E06A8A6</vt:lpwstr>
  </property>
</Properties>
</file>