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83F3" w14:textId="77777777" w:rsidR="00DB6F2F" w:rsidRPr="00A87631" w:rsidRDefault="00DB6F2F" w:rsidP="003B1C70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55488001"/>
      <w:bookmarkEnd w:id="0"/>
      <w:r w:rsidRPr="00A87631">
        <w:rPr>
          <w:rFonts w:ascii="Arial" w:hAnsi="Arial" w:cs="Arial"/>
          <w:b/>
          <w:bCs/>
          <w:sz w:val="24"/>
          <w:szCs w:val="24"/>
        </w:rPr>
        <w:t>Purpose</w:t>
      </w:r>
    </w:p>
    <w:p w14:paraId="7A043DBD" w14:textId="77777777" w:rsidR="001F4699" w:rsidRPr="00A87631" w:rsidRDefault="001F4699" w:rsidP="001F4699">
      <w:pPr>
        <w:pStyle w:val="ListParagraph"/>
        <w:spacing w:before="240" w:line="240" w:lineRule="auto"/>
        <w:ind w:left="360"/>
        <w:rPr>
          <w:rFonts w:ascii="Arial" w:hAnsi="Arial" w:cs="Arial"/>
        </w:rPr>
      </w:pPr>
    </w:p>
    <w:p w14:paraId="43CE7130" w14:textId="2AEDFF72" w:rsidR="00DB6F2F" w:rsidRPr="00A87631" w:rsidRDefault="00DB6F2F" w:rsidP="00F51F33">
      <w:pPr>
        <w:pStyle w:val="ListParagraph"/>
        <w:spacing w:before="240" w:line="240" w:lineRule="auto"/>
        <w:ind w:left="360"/>
        <w:rPr>
          <w:rFonts w:ascii="Arial" w:hAnsi="Arial" w:cs="Arial"/>
        </w:rPr>
      </w:pPr>
      <w:r w:rsidRPr="00A87631">
        <w:rPr>
          <w:rFonts w:ascii="Arial" w:hAnsi="Arial" w:cs="Arial"/>
        </w:rPr>
        <w:t xml:space="preserve">This SOP describes the process of </w:t>
      </w:r>
      <w:r w:rsidR="00501B4B" w:rsidRPr="00A87631">
        <w:rPr>
          <w:rFonts w:ascii="Arial" w:hAnsi="Arial" w:cs="Arial"/>
        </w:rPr>
        <w:t>receipt of</w:t>
      </w:r>
      <w:r w:rsidRPr="00A87631">
        <w:rPr>
          <w:rFonts w:ascii="Arial" w:hAnsi="Arial" w:cs="Arial"/>
        </w:rPr>
        <w:t xml:space="preserve"> </w:t>
      </w:r>
      <w:r w:rsidR="00F51F33" w:rsidRPr="00A87631">
        <w:rPr>
          <w:rFonts w:ascii="Arial" w:hAnsi="Arial" w:cs="Arial"/>
        </w:rPr>
        <w:t>refrigerated</w:t>
      </w:r>
      <w:r w:rsidR="00704E84" w:rsidRPr="00A87631">
        <w:rPr>
          <w:rFonts w:ascii="Arial" w:hAnsi="Arial" w:cs="Arial"/>
        </w:rPr>
        <w:t xml:space="preserve"> </w:t>
      </w:r>
      <w:r w:rsidR="00012F8F" w:rsidRPr="00A87631">
        <w:rPr>
          <w:rFonts w:ascii="Arial" w:hAnsi="Arial" w:cs="Arial"/>
        </w:rPr>
        <w:t>COVID-19 vaccines</w:t>
      </w:r>
      <w:r w:rsidR="00012F8F" w:rsidRPr="00A87631">
        <w:rPr>
          <w:rFonts w:ascii="Arial" w:hAnsi="Arial" w:cs="Arial"/>
          <w:b/>
          <w:bCs/>
          <w:color w:val="E36C0A" w:themeColor="accent6" w:themeShade="BF"/>
        </w:rPr>
        <w:t xml:space="preserve"> </w:t>
      </w:r>
      <w:r w:rsidR="00F51F33" w:rsidRPr="00A87631">
        <w:rPr>
          <w:rFonts w:ascii="Arial" w:hAnsi="Arial" w:cs="Arial"/>
        </w:rPr>
        <w:t xml:space="preserve">and </w:t>
      </w:r>
      <w:r w:rsidR="001F4699" w:rsidRPr="00A87631">
        <w:rPr>
          <w:rFonts w:ascii="Arial" w:hAnsi="Arial" w:cs="Arial"/>
        </w:rPr>
        <w:t>recording</w:t>
      </w:r>
      <w:r w:rsidR="00F51F33" w:rsidRPr="00A87631">
        <w:rPr>
          <w:rFonts w:ascii="Arial" w:hAnsi="Arial" w:cs="Arial"/>
        </w:rPr>
        <w:t xml:space="preserve"> of</w:t>
      </w:r>
      <w:r w:rsidR="001F4699" w:rsidRPr="00A87631">
        <w:rPr>
          <w:rFonts w:ascii="Arial" w:hAnsi="Arial" w:cs="Arial"/>
        </w:rPr>
        <w:t xml:space="preserve"> </w:t>
      </w:r>
      <w:r w:rsidR="00DD5B55" w:rsidRPr="00A87631">
        <w:rPr>
          <w:rFonts w:ascii="Arial" w:hAnsi="Arial" w:cs="Arial"/>
        </w:rPr>
        <w:t xml:space="preserve">data attributes needed to provide data for the national vaccination programme. </w:t>
      </w:r>
    </w:p>
    <w:p w14:paraId="7EFD81F5" w14:textId="77777777" w:rsidR="00DB6F2F" w:rsidRPr="00A87631" w:rsidRDefault="00DB6F2F" w:rsidP="00D52D3B">
      <w:pPr>
        <w:pStyle w:val="ListParagraph"/>
        <w:spacing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56DABE0D" w14:textId="3E0203EC" w:rsidR="00FB3CF9" w:rsidRPr="00A87631" w:rsidRDefault="00906243" w:rsidP="003B1C70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A87631">
        <w:rPr>
          <w:rFonts w:ascii="Arial" w:hAnsi="Arial" w:cs="Arial"/>
          <w:b/>
          <w:bCs/>
          <w:sz w:val="24"/>
          <w:szCs w:val="24"/>
        </w:rPr>
        <w:t>S</w:t>
      </w:r>
      <w:r w:rsidR="00FB3CF9" w:rsidRPr="00A87631">
        <w:rPr>
          <w:rFonts w:ascii="Arial" w:hAnsi="Arial" w:cs="Arial"/>
          <w:b/>
          <w:bCs/>
          <w:sz w:val="24"/>
          <w:szCs w:val="24"/>
        </w:rPr>
        <w:t>cope</w:t>
      </w:r>
    </w:p>
    <w:p w14:paraId="5DAB6C7B" w14:textId="77777777" w:rsidR="00070606" w:rsidRPr="00A87631" w:rsidRDefault="00070606" w:rsidP="00D52D3B">
      <w:pPr>
        <w:spacing w:after="0" w:line="240" w:lineRule="auto"/>
        <w:ind w:left="426"/>
        <w:rPr>
          <w:rFonts w:ascii="Arial" w:hAnsi="Arial" w:cs="Arial"/>
        </w:rPr>
      </w:pPr>
    </w:p>
    <w:p w14:paraId="7DFEA867" w14:textId="2894DF84" w:rsidR="00371819" w:rsidRDefault="006A170E" w:rsidP="1E825BFB">
      <w:pPr>
        <w:pStyle w:val="NormalWeb"/>
        <w:shd w:val="clear" w:color="auto" w:fill="FFFFFF" w:themeFill="background1"/>
        <w:spacing w:before="0" w:beforeAutospacing="0" w:after="0" w:afterAutospacing="0"/>
        <w:ind w:left="360"/>
        <w:rPr>
          <w:rFonts w:ascii="Arial" w:eastAsiaTheme="minorEastAsia" w:hAnsi="Arial" w:cs="Arial"/>
          <w:sz w:val="22"/>
          <w:szCs w:val="22"/>
          <w:lang w:eastAsia="en-US"/>
        </w:rPr>
      </w:pPr>
      <w:r w:rsidRPr="00A87631">
        <w:rPr>
          <w:rFonts w:ascii="Arial" w:eastAsiaTheme="minorEastAsia" w:hAnsi="Arial" w:cs="Arial"/>
          <w:sz w:val="22"/>
          <w:szCs w:val="22"/>
          <w:lang w:eastAsia="en-US"/>
        </w:rPr>
        <w:t>This SOP is applicable to</w:t>
      </w:r>
      <w:r w:rsidR="00A5108B" w:rsidRPr="00A87631">
        <w:rPr>
          <w:rFonts w:ascii="Arial" w:eastAsiaTheme="minorEastAsia" w:hAnsi="Arial" w:cs="Arial"/>
          <w:sz w:val="22"/>
          <w:szCs w:val="22"/>
          <w:lang w:eastAsia="en-US"/>
        </w:rPr>
        <w:t xml:space="preserve"> the receipt </w:t>
      </w:r>
      <w:r w:rsidR="007D5215" w:rsidRPr="00A87631">
        <w:rPr>
          <w:rFonts w:ascii="Arial" w:eastAsiaTheme="minorEastAsia" w:hAnsi="Arial" w:cs="Arial"/>
          <w:sz w:val="22"/>
          <w:szCs w:val="22"/>
          <w:lang w:eastAsia="en-US"/>
        </w:rPr>
        <w:t xml:space="preserve">of thawed </w:t>
      </w:r>
      <w:bookmarkStart w:id="1" w:name="_Hlk93580388"/>
      <w:r w:rsidR="00012F8F" w:rsidRPr="00A87631">
        <w:rPr>
          <w:rFonts w:ascii="Arial" w:eastAsiaTheme="minorEastAsia" w:hAnsi="Arial" w:cs="Arial"/>
          <w:sz w:val="22"/>
          <w:szCs w:val="22"/>
          <w:lang w:eastAsia="en-US"/>
        </w:rPr>
        <w:t>COVID-19 vaccines</w:t>
      </w:r>
      <w:r w:rsidR="00FF5A06" w:rsidRPr="00A87631">
        <w:rPr>
          <w:rFonts w:ascii="Arial" w:eastAsiaTheme="minorEastAsia" w:hAnsi="Arial" w:cs="Arial"/>
          <w:sz w:val="22"/>
          <w:szCs w:val="22"/>
          <w:lang w:eastAsia="en-US"/>
        </w:rPr>
        <w:t xml:space="preserve"> </w:t>
      </w:r>
      <w:r w:rsidR="006B73EF" w:rsidRPr="00A87631">
        <w:rPr>
          <w:rFonts w:ascii="Arial" w:eastAsiaTheme="minorEastAsia" w:hAnsi="Arial" w:cs="Arial"/>
          <w:sz w:val="22"/>
          <w:szCs w:val="22"/>
          <w:lang w:eastAsia="en-US"/>
        </w:rPr>
        <w:t>at 2</w:t>
      </w:r>
      <w:r w:rsidR="006B73EF" w:rsidRPr="00A87631">
        <w:rPr>
          <w:rFonts w:ascii="Arial" w:eastAsiaTheme="minorEastAsia" w:hAnsi="Arial" w:cs="Arial"/>
          <w:sz w:val="22"/>
          <w:szCs w:val="22"/>
          <w:vertAlign w:val="superscript"/>
          <w:lang w:eastAsia="en-US"/>
        </w:rPr>
        <w:t>O</w:t>
      </w:r>
      <w:r w:rsidR="006B73EF" w:rsidRPr="00A87631">
        <w:rPr>
          <w:rFonts w:ascii="Arial" w:eastAsiaTheme="minorEastAsia" w:hAnsi="Arial" w:cs="Arial"/>
          <w:sz w:val="22"/>
          <w:szCs w:val="22"/>
          <w:lang w:eastAsia="en-US"/>
        </w:rPr>
        <w:t>C</w:t>
      </w:r>
      <w:r w:rsidR="00C03DAC" w:rsidRPr="00A87631">
        <w:rPr>
          <w:rFonts w:ascii="Arial" w:eastAsiaTheme="minorEastAsia" w:hAnsi="Arial" w:cs="Arial"/>
          <w:sz w:val="22"/>
          <w:szCs w:val="22"/>
          <w:lang w:eastAsia="en-US"/>
        </w:rPr>
        <w:t xml:space="preserve"> </w:t>
      </w:r>
      <w:r w:rsidR="006B73EF" w:rsidRPr="00A87631">
        <w:rPr>
          <w:rFonts w:ascii="Arial" w:eastAsiaTheme="minorEastAsia" w:hAnsi="Arial" w:cs="Arial"/>
          <w:sz w:val="22"/>
          <w:szCs w:val="22"/>
          <w:lang w:eastAsia="en-US"/>
        </w:rPr>
        <w:t>-</w:t>
      </w:r>
      <w:r w:rsidR="00C03DAC" w:rsidRPr="00A87631">
        <w:rPr>
          <w:rFonts w:ascii="Arial" w:eastAsiaTheme="minorEastAsia" w:hAnsi="Arial" w:cs="Arial"/>
          <w:sz w:val="22"/>
          <w:szCs w:val="22"/>
          <w:lang w:eastAsia="en-US"/>
        </w:rPr>
        <w:t xml:space="preserve"> </w:t>
      </w:r>
      <w:r w:rsidR="006B73EF" w:rsidRPr="00A87631">
        <w:rPr>
          <w:rFonts w:ascii="Arial" w:eastAsiaTheme="minorEastAsia" w:hAnsi="Arial" w:cs="Arial"/>
          <w:sz w:val="22"/>
          <w:szCs w:val="22"/>
          <w:lang w:eastAsia="en-US"/>
        </w:rPr>
        <w:t>8</w:t>
      </w:r>
      <w:r w:rsidR="006B73EF" w:rsidRPr="00A87631">
        <w:rPr>
          <w:rFonts w:ascii="Arial" w:eastAsiaTheme="minorEastAsia" w:hAnsi="Arial" w:cs="Arial"/>
          <w:sz w:val="22"/>
          <w:szCs w:val="22"/>
          <w:vertAlign w:val="superscript"/>
          <w:lang w:eastAsia="en-US"/>
        </w:rPr>
        <w:t>O</w:t>
      </w:r>
      <w:r w:rsidR="006B73EF" w:rsidRPr="00A87631">
        <w:rPr>
          <w:rFonts w:ascii="Arial" w:eastAsiaTheme="minorEastAsia" w:hAnsi="Arial" w:cs="Arial"/>
          <w:sz w:val="22"/>
          <w:szCs w:val="22"/>
          <w:lang w:eastAsia="en-US"/>
        </w:rPr>
        <w:t>C.</w:t>
      </w:r>
    </w:p>
    <w:p w14:paraId="724F8B3D" w14:textId="09F91A8F" w:rsidR="003E161E" w:rsidRDefault="003E161E" w:rsidP="1E825BFB">
      <w:pPr>
        <w:pStyle w:val="NormalWeb"/>
        <w:shd w:val="clear" w:color="auto" w:fill="FFFFFF" w:themeFill="background1"/>
        <w:spacing w:before="0" w:beforeAutospacing="0" w:after="0" w:afterAutospacing="0"/>
        <w:ind w:left="360"/>
        <w:rPr>
          <w:rFonts w:ascii="Arial" w:eastAsiaTheme="minorEastAsia" w:hAnsi="Arial" w:cs="Arial"/>
          <w:sz w:val="22"/>
          <w:szCs w:val="22"/>
          <w:lang w:eastAsia="en-US"/>
        </w:rPr>
      </w:pPr>
    </w:p>
    <w:p w14:paraId="347C9A18" w14:textId="5CE20CEC" w:rsidR="003E161E" w:rsidRPr="00A87631" w:rsidRDefault="003E161E" w:rsidP="1E825BFB">
      <w:pPr>
        <w:pStyle w:val="NormalWeb"/>
        <w:shd w:val="clear" w:color="auto" w:fill="FFFFFF" w:themeFill="background1"/>
        <w:spacing w:before="0" w:beforeAutospacing="0" w:after="0" w:afterAutospacing="0"/>
        <w:ind w:left="360"/>
        <w:rPr>
          <w:rFonts w:ascii="Arial" w:eastAsiaTheme="minorEastAsia" w:hAnsi="Arial" w:cs="Arial"/>
          <w:sz w:val="22"/>
          <w:szCs w:val="22"/>
          <w:lang w:eastAsia="en-US"/>
        </w:rPr>
      </w:pPr>
      <w:r>
        <w:rPr>
          <w:rFonts w:ascii="Arial" w:eastAsiaTheme="minorEastAsia" w:hAnsi="Arial" w:cs="Arial"/>
          <w:sz w:val="22"/>
          <w:szCs w:val="22"/>
          <w:lang w:eastAsia="en-US"/>
        </w:rPr>
        <w:t xml:space="preserve">For receipt of frozen vaccines refer to SOPs HCV 2, HCV </w:t>
      </w:r>
      <w:proofErr w:type="gramStart"/>
      <w:r>
        <w:rPr>
          <w:rFonts w:ascii="Arial" w:eastAsiaTheme="minorEastAsia" w:hAnsi="Arial" w:cs="Arial"/>
          <w:sz w:val="22"/>
          <w:szCs w:val="22"/>
          <w:lang w:eastAsia="en-US"/>
        </w:rPr>
        <w:t>3</w:t>
      </w:r>
      <w:proofErr w:type="gramEnd"/>
      <w:r>
        <w:rPr>
          <w:rFonts w:ascii="Arial" w:eastAsiaTheme="minorEastAsia" w:hAnsi="Arial" w:cs="Arial"/>
          <w:sz w:val="22"/>
          <w:szCs w:val="22"/>
          <w:lang w:eastAsia="en-US"/>
        </w:rPr>
        <w:t xml:space="preserve"> and HCV 4.</w:t>
      </w:r>
    </w:p>
    <w:bookmarkEnd w:id="1"/>
    <w:p w14:paraId="714620B7" w14:textId="3CF0775F" w:rsidR="00896B52" w:rsidRPr="00A87631" w:rsidRDefault="00896B52" w:rsidP="00D52D3B">
      <w:pPr>
        <w:spacing w:after="0" w:line="240" w:lineRule="auto"/>
        <w:ind w:left="350" w:firstLine="28"/>
        <w:rPr>
          <w:rFonts w:ascii="Arial" w:hAnsi="Arial" w:cs="Arial"/>
        </w:rPr>
      </w:pPr>
    </w:p>
    <w:p w14:paraId="02EB378F" w14:textId="77777777" w:rsidR="00620E1B" w:rsidRPr="00A87631" w:rsidRDefault="00620E1B" w:rsidP="00D52D3B">
      <w:pPr>
        <w:spacing w:after="0" w:line="240" w:lineRule="auto"/>
        <w:ind w:left="426"/>
        <w:rPr>
          <w:rFonts w:ascii="Arial" w:hAnsi="Arial" w:cs="Arial"/>
        </w:rPr>
      </w:pPr>
    </w:p>
    <w:p w14:paraId="0719A626" w14:textId="77777777" w:rsidR="00A361CB" w:rsidRPr="00A87631" w:rsidRDefault="00906243" w:rsidP="00D52D3B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A87631">
        <w:rPr>
          <w:rFonts w:ascii="Arial" w:hAnsi="Arial" w:cs="Arial"/>
          <w:b/>
          <w:bCs/>
          <w:sz w:val="24"/>
          <w:szCs w:val="24"/>
        </w:rPr>
        <w:t>R</w:t>
      </w:r>
      <w:r w:rsidR="00DF3C9E" w:rsidRPr="00A87631">
        <w:rPr>
          <w:rFonts w:ascii="Arial" w:hAnsi="Arial" w:cs="Arial"/>
          <w:b/>
          <w:bCs/>
          <w:sz w:val="24"/>
          <w:szCs w:val="24"/>
        </w:rPr>
        <w:t>esponsibilit</w:t>
      </w:r>
      <w:r w:rsidRPr="00A87631">
        <w:rPr>
          <w:rFonts w:ascii="Arial" w:hAnsi="Arial" w:cs="Arial"/>
          <w:b/>
          <w:bCs/>
          <w:sz w:val="24"/>
          <w:szCs w:val="24"/>
        </w:rPr>
        <w:t>y</w:t>
      </w:r>
    </w:p>
    <w:p w14:paraId="0A72A46C" w14:textId="77777777" w:rsidR="00501B4B" w:rsidRPr="00A87631" w:rsidRDefault="00501B4B" w:rsidP="00F51F33">
      <w:pPr>
        <w:spacing w:after="0" w:line="240" w:lineRule="auto"/>
        <w:rPr>
          <w:rFonts w:ascii="Arial" w:hAnsi="Arial" w:cs="Arial"/>
          <w:b/>
        </w:rPr>
      </w:pPr>
    </w:p>
    <w:p w14:paraId="0D66FDFC" w14:textId="432A5276" w:rsidR="00F51F33" w:rsidRPr="00A87631" w:rsidRDefault="00F51F33" w:rsidP="00F51F33">
      <w:pPr>
        <w:spacing w:after="0" w:line="240" w:lineRule="auto"/>
        <w:ind w:left="364"/>
        <w:rPr>
          <w:rFonts w:ascii="Arial" w:hAnsi="Arial" w:cs="Arial"/>
        </w:rPr>
      </w:pPr>
      <w:bookmarkStart w:id="2" w:name="_Hlk56437693"/>
      <w:r w:rsidRPr="00A87631">
        <w:rPr>
          <w:rFonts w:ascii="Arial" w:hAnsi="Arial" w:cs="Arial"/>
        </w:rPr>
        <w:t xml:space="preserve">Suitably trained members of staff </w:t>
      </w:r>
      <w:bookmarkEnd w:id="2"/>
      <w:r w:rsidRPr="00A87631">
        <w:rPr>
          <w:rFonts w:ascii="Arial" w:hAnsi="Arial" w:cs="Arial"/>
        </w:rPr>
        <w:t>are responsible for receipt of vaccines,</w:t>
      </w:r>
      <w:r w:rsidRPr="00A87631">
        <w:rPr>
          <w:rFonts w:ascii="Arial" w:hAnsi="Arial" w:cs="Arial"/>
          <w:color w:val="FF0000"/>
        </w:rPr>
        <w:t xml:space="preserve"> </w:t>
      </w:r>
      <w:r w:rsidRPr="00A87631">
        <w:rPr>
          <w:rFonts w:ascii="Arial" w:hAnsi="Arial" w:cs="Arial"/>
        </w:rPr>
        <w:t xml:space="preserve">unpacking and checking them, and storing them in the correct location immediately upon delivery. </w:t>
      </w:r>
    </w:p>
    <w:p w14:paraId="2F574E5D" w14:textId="342F6EED" w:rsidR="1172A332" w:rsidRPr="00A87631" w:rsidRDefault="1172A332" w:rsidP="0023637D">
      <w:pPr>
        <w:spacing w:after="0" w:line="240" w:lineRule="auto"/>
        <w:rPr>
          <w:rFonts w:ascii="Arial" w:hAnsi="Arial" w:cs="Arial"/>
        </w:rPr>
      </w:pPr>
    </w:p>
    <w:p w14:paraId="3C67CBCB" w14:textId="77777777" w:rsidR="007C4A8F" w:rsidRPr="00A87631" w:rsidRDefault="00906243" w:rsidP="00D52D3B">
      <w:pPr>
        <w:pStyle w:val="ListParagraph"/>
        <w:numPr>
          <w:ilvl w:val="0"/>
          <w:numId w:val="12"/>
        </w:numPr>
        <w:tabs>
          <w:tab w:val="left" w:pos="709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A87631">
        <w:rPr>
          <w:rFonts w:ascii="Arial" w:hAnsi="Arial" w:cs="Arial"/>
          <w:b/>
          <w:bCs/>
          <w:sz w:val="24"/>
          <w:szCs w:val="24"/>
        </w:rPr>
        <w:t>Procedure</w:t>
      </w:r>
    </w:p>
    <w:p w14:paraId="683D6E42" w14:textId="77777777" w:rsidR="007C4A8F" w:rsidRPr="00A87631" w:rsidRDefault="007C4A8F" w:rsidP="00D52D3B">
      <w:pPr>
        <w:pStyle w:val="ListParagraph"/>
        <w:tabs>
          <w:tab w:val="left" w:pos="709"/>
        </w:tabs>
        <w:spacing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13A83CEC" w14:textId="7501FC6A" w:rsidR="00B02AC1" w:rsidRPr="00DB49D1" w:rsidRDefault="00B02AC1" w:rsidP="00D52D3B">
      <w:pPr>
        <w:pStyle w:val="ListParagraph"/>
        <w:numPr>
          <w:ilvl w:val="1"/>
          <w:numId w:val="12"/>
        </w:numPr>
        <w:tabs>
          <w:tab w:val="left" w:pos="770"/>
        </w:tabs>
        <w:spacing w:line="240" w:lineRule="auto"/>
        <w:ind w:hanging="947"/>
        <w:rPr>
          <w:rFonts w:ascii="Arial" w:hAnsi="Arial" w:cs="Arial"/>
          <w:b/>
          <w:bCs/>
        </w:rPr>
      </w:pPr>
      <w:r w:rsidRPr="00DB49D1">
        <w:rPr>
          <w:rFonts w:ascii="Arial" w:hAnsi="Arial" w:cs="Arial"/>
          <w:b/>
          <w:bCs/>
        </w:rPr>
        <w:t>Accepting Deliveries</w:t>
      </w:r>
    </w:p>
    <w:p w14:paraId="12A99D16" w14:textId="77777777" w:rsidR="00F43803" w:rsidRPr="00A87631" w:rsidRDefault="00F43803" w:rsidP="00F51F33">
      <w:pPr>
        <w:tabs>
          <w:tab w:val="left" w:pos="709"/>
        </w:tabs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5E70113F" w14:textId="60B3AA00" w:rsidR="00F51F33" w:rsidRPr="0052188F" w:rsidRDefault="004B5C5D" w:rsidP="00D52D3B">
      <w:pPr>
        <w:pStyle w:val="ListParagraph"/>
        <w:numPr>
          <w:ilvl w:val="2"/>
          <w:numId w:val="12"/>
        </w:numPr>
        <w:tabs>
          <w:tab w:val="left" w:pos="709"/>
        </w:tabs>
        <w:spacing w:line="240" w:lineRule="auto"/>
        <w:rPr>
          <w:rFonts w:ascii="Arial" w:hAnsi="Arial" w:cs="Arial"/>
          <w:bCs/>
        </w:rPr>
      </w:pPr>
      <w:r w:rsidRPr="0052188F">
        <w:rPr>
          <w:rFonts w:ascii="Arial" w:hAnsi="Arial" w:cs="Arial"/>
          <w:bCs/>
        </w:rPr>
        <w:t xml:space="preserve">Process the </w:t>
      </w:r>
      <w:r w:rsidR="00F51F33" w:rsidRPr="0052188F">
        <w:rPr>
          <w:rFonts w:ascii="Arial" w:hAnsi="Arial" w:cs="Arial"/>
          <w:bCs/>
        </w:rPr>
        <w:t>vaccine</w:t>
      </w:r>
      <w:r w:rsidRPr="0052188F">
        <w:rPr>
          <w:rFonts w:ascii="Arial" w:hAnsi="Arial" w:cs="Arial"/>
          <w:bCs/>
        </w:rPr>
        <w:t xml:space="preserve"> delivery </w:t>
      </w:r>
      <w:r w:rsidR="00F51F33" w:rsidRPr="0052188F">
        <w:rPr>
          <w:rFonts w:ascii="Arial" w:hAnsi="Arial" w:cs="Arial"/>
          <w:bCs/>
        </w:rPr>
        <w:t>immediately to maintain the cold chain.</w:t>
      </w:r>
    </w:p>
    <w:p w14:paraId="0C529840" w14:textId="77777777" w:rsidR="00F51F33" w:rsidRPr="0052188F" w:rsidRDefault="00F51F33" w:rsidP="00F51F33">
      <w:pPr>
        <w:pStyle w:val="ListParagraph"/>
        <w:tabs>
          <w:tab w:val="left" w:pos="709"/>
        </w:tabs>
        <w:spacing w:line="240" w:lineRule="auto"/>
        <w:ind w:left="1224"/>
        <w:rPr>
          <w:rFonts w:ascii="Arial" w:hAnsi="Arial" w:cs="Arial"/>
          <w:bCs/>
        </w:rPr>
      </w:pPr>
    </w:p>
    <w:p w14:paraId="5861FBDA" w14:textId="3A21795E" w:rsidR="00B02AC1" w:rsidRPr="0052188F" w:rsidRDefault="00634641" w:rsidP="00D52D3B">
      <w:pPr>
        <w:pStyle w:val="ListParagraph"/>
        <w:numPr>
          <w:ilvl w:val="2"/>
          <w:numId w:val="12"/>
        </w:numPr>
        <w:tabs>
          <w:tab w:val="left" w:pos="709"/>
        </w:tabs>
        <w:spacing w:line="240" w:lineRule="auto"/>
        <w:rPr>
          <w:rFonts w:ascii="Arial" w:hAnsi="Arial" w:cs="Arial"/>
          <w:bCs/>
        </w:rPr>
      </w:pPr>
      <w:r w:rsidRPr="00E701AD">
        <w:rPr>
          <w:rFonts w:ascii="Arial" w:hAnsi="Arial" w:cs="Arial"/>
        </w:rPr>
        <w:t>C</w:t>
      </w:r>
      <w:r w:rsidR="157D54C1" w:rsidRPr="00E701AD">
        <w:rPr>
          <w:rFonts w:ascii="Arial" w:hAnsi="Arial" w:cs="Arial"/>
        </w:rPr>
        <w:t>heck</w:t>
      </w:r>
      <w:r w:rsidR="00B02AC1" w:rsidRPr="00E701AD">
        <w:rPr>
          <w:rFonts w:ascii="Arial" w:hAnsi="Arial" w:cs="Arial"/>
        </w:rPr>
        <w:t>:</w:t>
      </w:r>
      <w:r w:rsidR="7D7ECC8A" w:rsidRPr="00E701AD">
        <w:rPr>
          <w:rFonts w:ascii="Arial" w:hAnsi="Arial" w:cs="Arial"/>
        </w:rPr>
        <w:t xml:space="preserve"> </w:t>
      </w:r>
    </w:p>
    <w:p w14:paraId="21BFDB29" w14:textId="0F7B57CB" w:rsidR="00B02AC1" w:rsidRPr="00E701AD" w:rsidRDefault="001479CC" w:rsidP="00D52D3B">
      <w:pPr>
        <w:pStyle w:val="ListParagraph"/>
        <w:numPr>
          <w:ilvl w:val="1"/>
          <w:numId w:val="2"/>
        </w:numPr>
        <w:tabs>
          <w:tab w:val="left" w:pos="709"/>
        </w:tabs>
        <w:spacing w:line="240" w:lineRule="auto"/>
        <w:ind w:left="1777"/>
        <w:rPr>
          <w:rFonts w:ascii="Arial" w:eastAsiaTheme="minorEastAsia" w:hAnsi="Arial" w:cs="Arial"/>
        </w:rPr>
      </w:pPr>
      <w:r w:rsidRPr="00E701AD">
        <w:rPr>
          <w:rFonts w:ascii="Arial" w:hAnsi="Arial" w:cs="Arial"/>
        </w:rPr>
        <w:t xml:space="preserve">the number of outer boxes matches the number listed on the delivery note, carrier’s </w:t>
      </w:r>
      <w:proofErr w:type="gramStart"/>
      <w:r w:rsidRPr="00E701AD">
        <w:rPr>
          <w:rFonts w:ascii="Arial" w:hAnsi="Arial" w:cs="Arial"/>
        </w:rPr>
        <w:t>receipt</w:t>
      </w:r>
      <w:proofErr w:type="gramEnd"/>
      <w:r w:rsidRPr="00E701AD">
        <w:rPr>
          <w:rFonts w:ascii="Arial" w:hAnsi="Arial" w:cs="Arial"/>
        </w:rPr>
        <w:t xml:space="preserve"> or proof-of-delivery device</w:t>
      </w:r>
    </w:p>
    <w:p w14:paraId="5D3CE156" w14:textId="006BEE62" w:rsidR="00B02AC1" w:rsidRPr="00A87631" w:rsidRDefault="001479CC" w:rsidP="00D52D3B">
      <w:pPr>
        <w:pStyle w:val="ListParagraph"/>
        <w:numPr>
          <w:ilvl w:val="1"/>
          <w:numId w:val="2"/>
        </w:numPr>
        <w:tabs>
          <w:tab w:val="left" w:pos="709"/>
        </w:tabs>
        <w:spacing w:line="240" w:lineRule="auto"/>
        <w:ind w:left="1777"/>
        <w:rPr>
          <w:rFonts w:ascii="Arial" w:eastAsiaTheme="minorEastAsia" w:hAnsi="Arial" w:cs="Arial"/>
        </w:rPr>
      </w:pPr>
      <w:r>
        <w:rPr>
          <w:rFonts w:ascii="Arial" w:hAnsi="Arial" w:cs="Arial"/>
        </w:rPr>
        <w:t>the shipment is</w:t>
      </w:r>
      <w:r w:rsidRPr="00A87631">
        <w:rPr>
          <w:rFonts w:ascii="Arial" w:hAnsi="Arial" w:cs="Arial"/>
        </w:rPr>
        <w:t xml:space="preserve"> in good condition and no damage is evident</w:t>
      </w:r>
    </w:p>
    <w:p w14:paraId="404C7533" w14:textId="6C4A00C8" w:rsidR="00B02AC1" w:rsidRPr="00FD37D5" w:rsidRDefault="001479CC" w:rsidP="00D52D3B">
      <w:pPr>
        <w:pStyle w:val="ListParagraph"/>
        <w:numPr>
          <w:ilvl w:val="1"/>
          <w:numId w:val="2"/>
        </w:numPr>
        <w:tabs>
          <w:tab w:val="left" w:pos="709"/>
        </w:tabs>
        <w:spacing w:line="240" w:lineRule="auto"/>
        <w:ind w:left="1777"/>
        <w:rPr>
          <w:rFonts w:ascii="Arial" w:eastAsiaTheme="minorEastAsia" w:hAnsi="Arial" w:cs="Arial"/>
        </w:rPr>
      </w:pPr>
      <w:r>
        <w:rPr>
          <w:rFonts w:ascii="Arial" w:hAnsi="Arial" w:cs="Arial"/>
        </w:rPr>
        <w:t>the</w:t>
      </w:r>
      <w:r w:rsidRPr="00A87631">
        <w:rPr>
          <w:rFonts w:ascii="Arial" w:hAnsi="Arial" w:cs="Arial"/>
        </w:rPr>
        <w:t xml:space="preserve"> shipment is addressed correctly</w:t>
      </w:r>
    </w:p>
    <w:p w14:paraId="6E0CDDE2" w14:textId="130E7C64" w:rsidR="00FD37D5" w:rsidRPr="00FD37D5" w:rsidRDefault="00FD37D5" w:rsidP="00D52D3B">
      <w:pPr>
        <w:pStyle w:val="ListParagraph"/>
        <w:numPr>
          <w:ilvl w:val="1"/>
          <w:numId w:val="2"/>
        </w:numPr>
        <w:tabs>
          <w:tab w:val="left" w:pos="709"/>
        </w:tabs>
        <w:spacing w:line="240" w:lineRule="auto"/>
        <w:ind w:left="1777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whether the transit time for Comirnaty 30 Concentrate, Spikevax Original or Spikevax Bivalent has exceeded 6 hours. This information will be provided by the delivery driver. </w:t>
      </w:r>
    </w:p>
    <w:p w14:paraId="799CE6E5" w14:textId="66B1419E" w:rsidR="00FD37D5" w:rsidRPr="00A87631" w:rsidRDefault="00FD37D5" w:rsidP="00FD37D5">
      <w:pPr>
        <w:pStyle w:val="ListParagraph"/>
        <w:tabs>
          <w:tab w:val="left" w:pos="709"/>
        </w:tabs>
        <w:spacing w:line="240" w:lineRule="auto"/>
        <w:ind w:left="1777"/>
        <w:rPr>
          <w:rFonts w:ascii="Arial" w:eastAsiaTheme="minorEastAsia" w:hAnsi="Arial" w:cs="Arial"/>
        </w:rPr>
      </w:pPr>
      <w:r>
        <w:rPr>
          <w:rFonts w:ascii="Arial" w:hAnsi="Arial" w:cs="Arial"/>
        </w:rPr>
        <w:t>N.B there are no transit restrictions for Comirnaty 10 Concentrate</w:t>
      </w:r>
    </w:p>
    <w:p w14:paraId="119DB73D" w14:textId="77777777" w:rsidR="001F4699" w:rsidRPr="00A87631" w:rsidRDefault="001F4699" w:rsidP="001F4699">
      <w:pPr>
        <w:pStyle w:val="ListParagraph"/>
        <w:tabs>
          <w:tab w:val="left" w:pos="709"/>
        </w:tabs>
        <w:spacing w:line="240" w:lineRule="auto"/>
        <w:ind w:left="1777"/>
        <w:rPr>
          <w:rFonts w:ascii="Arial" w:eastAsiaTheme="minorEastAsia" w:hAnsi="Arial" w:cs="Arial"/>
        </w:rPr>
      </w:pPr>
    </w:p>
    <w:p w14:paraId="3E2DA7D7" w14:textId="749029D5" w:rsidR="00FD37D5" w:rsidRDefault="00FD37D5" w:rsidP="00FD37D5">
      <w:pPr>
        <w:pStyle w:val="ListParagraph"/>
        <w:tabs>
          <w:tab w:val="left" w:pos="709"/>
        </w:tabs>
        <w:spacing w:line="240" w:lineRule="auto"/>
        <w:ind w:left="1418"/>
        <w:rPr>
          <w:rFonts w:ascii="Arial" w:hAnsi="Arial" w:cs="Arial"/>
        </w:rPr>
      </w:pPr>
    </w:p>
    <w:p w14:paraId="197759C4" w14:textId="2DC6C984" w:rsidR="001F4699" w:rsidRPr="00A87631" w:rsidRDefault="001F4699" w:rsidP="00A373D4">
      <w:pPr>
        <w:pStyle w:val="ListParagraph"/>
        <w:numPr>
          <w:ilvl w:val="2"/>
          <w:numId w:val="12"/>
        </w:numPr>
        <w:tabs>
          <w:tab w:val="left" w:pos="709"/>
        </w:tabs>
        <w:spacing w:line="240" w:lineRule="auto"/>
        <w:ind w:left="1418" w:hanging="698"/>
        <w:rPr>
          <w:rFonts w:ascii="Arial" w:hAnsi="Arial" w:cs="Arial"/>
        </w:rPr>
      </w:pPr>
      <w:r w:rsidRPr="00A87631">
        <w:rPr>
          <w:rFonts w:ascii="Arial" w:hAnsi="Arial" w:cs="Arial"/>
        </w:rPr>
        <w:t>If any part of the delivery is damaged,</w:t>
      </w:r>
      <w:r w:rsidR="00F32114" w:rsidRPr="00A87631">
        <w:rPr>
          <w:rFonts w:ascii="Arial" w:hAnsi="Arial" w:cs="Arial"/>
        </w:rPr>
        <w:t xml:space="preserve"> already opened,</w:t>
      </w:r>
      <w:r w:rsidRPr="00A87631">
        <w:rPr>
          <w:rFonts w:ascii="Arial" w:hAnsi="Arial" w:cs="Arial"/>
        </w:rPr>
        <w:t xml:space="preserve"> missing or </w:t>
      </w:r>
      <w:r w:rsidR="00A373D4" w:rsidRPr="00A87631">
        <w:rPr>
          <w:rFonts w:ascii="Arial" w:hAnsi="Arial" w:cs="Arial"/>
        </w:rPr>
        <w:t xml:space="preserve">otherwise not as expected </w:t>
      </w:r>
      <w:r w:rsidRPr="00A87631">
        <w:rPr>
          <w:rFonts w:ascii="Arial" w:hAnsi="Arial" w:cs="Arial"/>
        </w:rPr>
        <w:t xml:space="preserve">report without delay to </w:t>
      </w:r>
      <w:r w:rsidRPr="00A87631">
        <w:rPr>
          <w:rFonts w:ascii="Arial" w:hAnsi="Arial" w:cs="Arial"/>
          <w:color w:val="FF0000"/>
        </w:rPr>
        <w:t>[</w:t>
      </w:r>
      <w:r w:rsidR="00911E2F" w:rsidRPr="00A87631">
        <w:rPr>
          <w:rFonts w:ascii="Arial" w:hAnsi="Arial" w:cs="Arial"/>
          <w:color w:val="FF0000"/>
        </w:rPr>
        <w:t>insert senior staff job title</w:t>
      </w:r>
      <w:r w:rsidRPr="00A87631">
        <w:rPr>
          <w:rFonts w:ascii="Arial" w:hAnsi="Arial" w:cs="Arial"/>
          <w:color w:val="FF0000"/>
        </w:rPr>
        <w:t xml:space="preserve">]. </w:t>
      </w:r>
    </w:p>
    <w:p w14:paraId="13CF16B2" w14:textId="34F236E6" w:rsidR="00B02AC1" w:rsidRPr="00A87631" w:rsidRDefault="00B02AC1" w:rsidP="00D52D3B">
      <w:pPr>
        <w:tabs>
          <w:tab w:val="left" w:pos="709"/>
        </w:tabs>
        <w:spacing w:after="0" w:line="240" w:lineRule="auto"/>
        <w:ind w:left="720"/>
        <w:rPr>
          <w:rFonts w:ascii="Arial" w:hAnsi="Arial" w:cs="Arial"/>
        </w:rPr>
      </w:pPr>
    </w:p>
    <w:p w14:paraId="1F91E013" w14:textId="0124621A" w:rsidR="006F5976" w:rsidRPr="00A87631" w:rsidRDefault="7D7ECC8A" w:rsidP="008917AF">
      <w:pPr>
        <w:pStyle w:val="ListParagraph"/>
        <w:tabs>
          <w:tab w:val="left" w:pos="1418"/>
        </w:tabs>
        <w:spacing w:line="240" w:lineRule="auto"/>
        <w:ind w:left="1418"/>
        <w:rPr>
          <w:rFonts w:ascii="Arial" w:hAnsi="Arial" w:cs="Arial"/>
          <w:b/>
          <w:bCs/>
          <w:color w:val="FF0000"/>
          <w:sz w:val="24"/>
          <w:szCs w:val="24"/>
        </w:rPr>
      </w:pPr>
      <w:r w:rsidRPr="00A87631">
        <w:rPr>
          <w:rFonts w:ascii="Arial" w:hAnsi="Arial" w:cs="Arial"/>
        </w:rPr>
        <w:t xml:space="preserve">If the delivery appears to be in order, accept the shipment according to the established acceptance-of-delivery </w:t>
      </w:r>
      <w:r w:rsidRPr="00011D72">
        <w:rPr>
          <w:rFonts w:ascii="Arial" w:hAnsi="Arial" w:cs="Arial"/>
        </w:rPr>
        <w:t>process</w:t>
      </w:r>
      <w:r w:rsidRPr="00240028">
        <w:rPr>
          <w:rFonts w:ascii="Arial" w:hAnsi="Arial" w:cs="Arial"/>
        </w:rPr>
        <w:t>.</w:t>
      </w:r>
    </w:p>
    <w:p w14:paraId="0E6B580E" w14:textId="77777777" w:rsidR="00D40675" w:rsidRPr="00A87631" w:rsidRDefault="00D40675" w:rsidP="008917AF">
      <w:pPr>
        <w:pStyle w:val="ListParagraph"/>
        <w:tabs>
          <w:tab w:val="left" w:pos="1418"/>
        </w:tabs>
        <w:spacing w:line="240" w:lineRule="auto"/>
        <w:ind w:left="1418"/>
        <w:rPr>
          <w:rFonts w:ascii="Arial" w:hAnsi="Arial" w:cs="Arial"/>
          <w:b/>
          <w:bCs/>
          <w:sz w:val="24"/>
          <w:szCs w:val="24"/>
        </w:rPr>
      </w:pPr>
    </w:p>
    <w:p w14:paraId="3BAED22C" w14:textId="19E39CB4" w:rsidR="00215CD1" w:rsidRPr="00DB49D1" w:rsidRDefault="00B02AC1" w:rsidP="00D40675">
      <w:pPr>
        <w:pStyle w:val="ListParagraph"/>
        <w:numPr>
          <w:ilvl w:val="1"/>
          <w:numId w:val="12"/>
        </w:numPr>
        <w:tabs>
          <w:tab w:val="left" w:pos="851"/>
        </w:tabs>
        <w:spacing w:line="240" w:lineRule="auto"/>
        <w:ind w:left="709" w:hanging="283"/>
        <w:rPr>
          <w:rFonts w:ascii="Arial" w:hAnsi="Arial" w:cs="Arial"/>
          <w:b/>
          <w:bCs/>
        </w:rPr>
      </w:pPr>
      <w:r w:rsidRPr="00DB49D1">
        <w:rPr>
          <w:rFonts w:ascii="Arial" w:hAnsi="Arial" w:cs="Arial"/>
          <w:b/>
          <w:bCs/>
        </w:rPr>
        <w:t>Physical Examination of Delivery</w:t>
      </w:r>
    </w:p>
    <w:p w14:paraId="4BFF5379" w14:textId="77777777" w:rsidR="005E264D" w:rsidRPr="00A87631" w:rsidRDefault="005E264D" w:rsidP="005E264D">
      <w:pPr>
        <w:pStyle w:val="ListParagraph"/>
        <w:tabs>
          <w:tab w:val="left" w:pos="851"/>
        </w:tabs>
        <w:spacing w:line="240" w:lineRule="auto"/>
        <w:ind w:left="709"/>
        <w:rPr>
          <w:rFonts w:ascii="Arial" w:hAnsi="Arial" w:cs="Arial"/>
          <w:b/>
          <w:bCs/>
          <w:sz w:val="24"/>
          <w:szCs w:val="24"/>
        </w:rPr>
      </w:pPr>
    </w:p>
    <w:p w14:paraId="7EC6B16E" w14:textId="77777777" w:rsidR="00215CD1" w:rsidRPr="00A87631" w:rsidRDefault="00215CD1" w:rsidP="1E825BFB">
      <w:pPr>
        <w:pStyle w:val="ListParagraph"/>
        <w:numPr>
          <w:ilvl w:val="0"/>
          <w:numId w:val="46"/>
        </w:numPr>
        <w:tabs>
          <w:tab w:val="left" w:pos="1800"/>
        </w:tabs>
        <w:spacing w:line="240" w:lineRule="auto"/>
        <w:rPr>
          <w:rFonts w:ascii="Arial" w:hAnsi="Arial" w:cs="Arial"/>
          <w:vanish/>
        </w:rPr>
      </w:pPr>
    </w:p>
    <w:p w14:paraId="1F15BFA0" w14:textId="77777777" w:rsidR="00215CD1" w:rsidRPr="00A87631" w:rsidRDefault="00215CD1" w:rsidP="00215CD1">
      <w:pPr>
        <w:pStyle w:val="ListParagraph"/>
        <w:numPr>
          <w:ilvl w:val="0"/>
          <w:numId w:val="46"/>
        </w:numPr>
        <w:tabs>
          <w:tab w:val="left" w:pos="1800"/>
        </w:tabs>
        <w:spacing w:line="240" w:lineRule="auto"/>
        <w:rPr>
          <w:rFonts w:ascii="Arial" w:hAnsi="Arial" w:cs="Arial"/>
          <w:vanish/>
        </w:rPr>
      </w:pPr>
    </w:p>
    <w:p w14:paraId="6203C10D" w14:textId="77777777" w:rsidR="00215CD1" w:rsidRPr="00A87631" w:rsidRDefault="00215CD1" w:rsidP="00215CD1">
      <w:pPr>
        <w:pStyle w:val="ListParagraph"/>
        <w:numPr>
          <w:ilvl w:val="0"/>
          <w:numId w:val="46"/>
        </w:numPr>
        <w:tabs>
          <w:tab w:val="left" w:pos="1800"/>
        </w:tabs>
        <w:spacing w:line="240" w:lineRule="auto"/>
        <w:rPr>
          <w:rFonts w:ascii="Arial" w:hAnsi="Arial" w:cs="Arial"/>
          <w:vanish/>
        </w:rPr>
      </w:pPr>
    </w:p>
    <w:p w14:paraId="6072AED9" w14:textId="77777777" w:rsidR="00215CD1" w:rsidRPr="00A87631" w:rsidRDefault="00215CD1" w:rsidP="00215CD1">
      <w:pPr>
        <w:pStyle w:val="ListParagraph"/>
        <w:numPr>
          <w:ilvl w:val="0"/>
          <w:numId w:val="46"/>
        </w:numPr>
        <w:tabs>
          <w:tab w:val="left" w:pos="1800"/>
        </w:tabs>
        <w:spacing w:line="240" w:lineRule="auto"/>
        <w:rPr>
          <w:rFonts w:ascii="Arial" w:hAnsi="Arial" w:cs="Arial"/>
          <w:vanish/>
        </w:rPr>
      </w:pPr>
    </w:p>
    <w:p w14:paraId="6D4CF9B2" w14:textId="77777777" w:rsidR="00215CD1" w:rsidRPr="00A87631" w:rsidRDefault="00215CD1" w:rsidP="005E264D">
      <w:pPr>
        <w:pStyle w:val="ListParagraph"/>
        <w:numPr>
          <w:ilvl w:val="1"/>
          <w:numId w:val="46"/>
        </w:numPr>
        <w:tabs>
          <w:tab w:val="left" w:pos="1418"/>
        </w:tabs>
        <w:spacing w:line="240" w:lineRule="auto"/>
        <w:ind w:hanging="83"/>
        <w:rPr>
          <w:rFonts w:ascii="Arial" w:hAnsi="Arial" w:cs="Arial"/>
          <w:vanish/>
        </w:rPr>
      </w:pPr>
    </w:p>
    <w:p w14:paraId="481676D0" w14:textId="77777777" w:rsidR="00215CD1" w:rsidRPr="00A87631" w:rsidRDefault="00215CD1" w:rsidP="00215CD1">
      <w:pPr>
        <w:pStyle w:val="ListParagraph"/>
        <w:numPr>
          <w:ilvl w:val="1"/>
          <w:numId w:val="46"/>
        </w:numPr>
        <w:tabs>
          <w:tab w:val="left" w:pos="1800"/>
        </w:tabs>
        <w:spacing w:line="240" w:lineRule="auto"/>
        <w:rPr>
          <w:rFonts w:ascii="Arial" w:hAnsi="Arial" w:cs="Arial"/>
          <w:vanish/>
        </w:rPr>
      </w:pPr>
    </w:p>
    <w:p w14:paraId="778292FE" w14:textId="77777777" w:rsidR="005716C8" w:rsidRPr="0052188F" w:rsidRDefault="005716C8" w:rsidP="005716C8">
      <w:pPr>
        <w:pStyle w:val="ListParagraph"/>
        <w:numPr>
          <w:ilvl w:val="2"/>
          <w:numId w:val="12"/>
        </w:numPr>
        <w:tabs>
          <w:tab w:val="left" w:pos="851"/>
        </w:tabs>
        <w:spacing w:line="240" w:lineRule="auto"/>
        <w:rPr>
          <w:b/>
          <w:bCs/>
        </w:rPr>
      </w:pPr>
      <w:r w:rsidRPr="00E701AD">
        <w:rPr>
          <w:rFonts w:ascii="Arial" w:hAnsi="Arial" w:cs="Arial"/>
        </w:rPr>
        <w:t xml:space="preserve">Check: </w:t>
      </w:r>
    </w:p>
    <w:p w14:paraId="674E1E5F" w14:textId="77777777" w:rsidR="005716C8" w:rsidRPr="00E701AD" w:rsidRDefault="005716C8" w:rsidP="005716C8">
      <w:pPr>
        <w:pStyle w:val="ListParagraph"/>
        <w:numPr>
          <w:ilvl w:val="3"/>
          <w:numId w:val="46"/>
        </w:numPr>
        <w:tabs>
          <w:tab w:val="left" w:pos="1800"/>
        </w:tabs>
        <w:spacing w:line="240" w:lineRule="auto"/>
        <w:ind w:hanging="300"/>
        <w:rPr>
          <w:rFonts w:ascii="Arial" w:hAnsi="Arial" w:cs="Arial"/>
        </w:rPr>
      </w:pPr>
      <w:r w:rsidRPr="00E701AD">
        <w:rPr>
          <w:rFonts w:ascii="Arial" w:hAnsi="Arial" w:cs="Arial"/>
        </w:rPr>
        <w:t>the tamper evident seal is intact</w:t>
      </w:r>
    </w:p>
    <w:p w14:paraId="3AF00558" w14:textId="77777777" w:rsidR="005716C8" w:rsidRDefault="005716C8" w:rsidP="005716C8">
      <w:pPr>
        <w:pStyle w:val="ListParagraph"/>
        <w:numPr>
          <w:ilvl w:val="3"/>
          <w:numId w:val="46"/>
        </w:numPr>
        <w:tabs>
          <w:tab w:val="left" w:pos="1800"/>
        </w:tabs>
        <w:spacing w:line="240" w:lineRule="auto"/>
        <w:ind w:hanging="300"/>
        <w:rPr>
          <w:rFonts w:ascii="Arial" w:hAnsi="Arial" w:cs="Arial"/>
        </w:rPr>
      </w:pPr>
      <w:r>
        <w:rPr>
          <w:rFonts w:ascii="Arial" w:hAnsi="Arial" w:cs="Arial"/>
        </w:rPr>
        <w:t>there is no evidence of any damage</w:t>
      </w:r>
    </w:p>
    <w:p w14:paraId="2509CADA" w14:textId="77777777" w:rsidR="005716C8" w:rsidRDefault="005716C8" w:rsidP="005716C8">
      <w:pPr>
        <w:pStyle w:val="ListParagraph"/>
        <w:numPr>
          <w:ilvl w:val="3"/>
          <w:numId w:val="46"/>
        </w:numPr>
        <w:tabs>
          <w:tab w:val="left" w:pos="1800"/>
        </w:tabs>
        <w:spacing w:line="240" w:lineRule="auto"/>
        <w:ind w:hanging="30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CA6187">
        <w:rPr>
          <w:rFonts w:ascii="Arial" w:hAnsi="Arial" w:cs="Arial"/>
        </w:rPr>
        <w:t>identity, batch number, expiry date and quantities against the delivery note.</w:t>
      </w:r>
    </w:p>
    <w:p w14:paraId="6B099305" w14:textId="4889A78C" w:rsidR="008B42A0" w:rsidRDefault="005716C8" w:rsidP="00911E2F">
      <w:pPr>
        <w:pStyle w:val="ListParagraph"/>
        <w:tabs>
          <w:tab w:val="left" w:pos="1800"/>
        </w:tabs>
        <w:spacing w:line="24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>and endorse the delivery note to confirm</w:t>
      </w:r>
    </w:p>
    <w:p w14:paraId="63ED8624" w14:textId="77777777" w:rsidR="00911E2F" w:rsidRPr="00A87631" w:rsidRDefault="00911E2F" w:rsidP="00911E2F">
      <w:pPr>
        <w:pStyle w:val="ListParagraph"/>
        <w:tabs>
          <w:tab w:val="left" w:pos="1800"/>
        </w:tabs>
        <w:spacing w:line="240" w:lineRule="auto"/>
        <w:ind w:left="1418"/>
        <w:rPr>
          <w:rFonts w:ascii="Arial" w:hAnsi="Arial" w:cs="Arial"/>
        </w:rPr>
      </w:pPr>
    </w:p>
    <w:p w14:paraId="7EFCC5D8" w14:textId="5F11834A" w:rsidR="00FD37D5" w:rsidRDefault="00FD37D5" w:rsidP="00911E2F">
      <w:pPr>
        <w:pStyle w:val="ListParagraph"/>
        <w:numPr>
          <w:ilvl w:val="2"/>
          <w:numId w:val="46"/>
        </w:numPr>
        <w:tabs>
          <w:tab w:val="left" w:pos="1418"/>
        </w:tabs>
        <w:spacing w:line="240" w:lineRule="auto"/>
        <w:ind w:left="1418" w:hanging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If the transit time exceeded 6 hours (see 4.1.2) write the journey time in hours on the carton (e.g. “transported for 8 hours”). This information may be needed if the cartons are to be subsequently transported.</w:t>
      </w:r>
    </w:p>
    <w:p w14:paraId="054BDD16" w14:textId="77777777" w:rsidR="00FD37D5" w:rsidRDefault="00FD37D5" w:rsidP="00230CD2">
      <w:pPr>
        <w:pStyle w:val="ListParagraph"/>
        <w:tabs>
          <w:tab w:val="left" w:pos="1418"/>
        </w:tabs>
        <w:spacing w:line="240" w:lineRule="auto"/>
        <w:ind w:left="1418"/>
        <w:rPr>
          <w:rFonts w:ascii="Arial" w:hAnsi="Arial" w:cs="Arial"/>
        </w:rPr>
      </w:pPr>
    </w:p>
    <w:p w14:paraId="541008A8" w14:textId="123B10B6" w:rsidR="00D40675" w:rsidRPr="00911E2F" w:rsidRDefault="00A534F6" w:rsidP="00911E2F">
      <w:pPr>
        <w:pStyle w:val="ListParagraph"/>
        <w:numPr>
          <w:ilvl w:val="2"/>
          <w:numId w:val="46"/>
        </w:numPr>
        <w:tabs>
          <w:tab w:val="left" w:pos="1418"/>
        </w:tabs>
        <w:spacing w:line="240" w:lineRule="auto"/>
        <w:ind w:left="1418" w:hanging="709"/>
        <w:rPr>
          <w:rFonts w:ascii="Arial" w:hAnsi="Arial" w:cs="Arial"/>
        </w:rPr>
      </w:pPr>
      <w:r w:rsidRPr="00911E2F">
        <w:rPr>
          <w:rFonts w:ascii="Arial" w:hAnsi="Arial" w:cs="Arial"/>
        </w:rPr>
        <w:t>I</w:t>
      </w:r>
      <w:r w:rsidR="00964603" w:rsidRPr="00911E2F">
        <w:rPr>
          <w:rFonts w:ascii="Arial" w:hAnsi="Arial" w:cs="Arial"/>
        </w:rPr>
        <w:t>f ther</w:t>
      </w:r>
      <w:r w:rsidR="00501B4B" w:rsidRPr="00911E2F">
        <w:rPr>
          <w:rFonts w:ascii="Arial" w:hAnsi="Arial" w:cs="Arial"/>
        </w:rPr>
        <w:t>e is any damage or discrepancy</w:t>
      </w:r>
      <w:r w:rsidR="00964603" w:rsidRPr="00911E2F">
        <w:rPr>
          <w:rFonts w:ascii="Arial" w:hAnsi="Arial" w:cs="Arial"/>
        </w:rPr>
        <w:t xml:space="preserve">, quarantine the stock at </w:t>
      </w:r>
      <w:r w:rsidR="00215CD1" w:rsidRPr="00911E2F">
        <w:rPr>
          <w:rFonts w:ascii="Arial" w:hAnsi="Arial" w:cs="Arial"/>
        </w:rPr>
        <w:t xml:space="preserve">the correct storage temperature </w:t>
      </w:r>
      <w:r w:rsidR="007D5215" w:rsidRPr="00911E2F">
        <w:rPr>
          <w:rFonts w:ascii="Arial" w:hAnsi="Arial" w:cs="Arial"/>
        </w:rPr>
        <w:t>(refrigerated at 2-8°C)</w:t>
      </w:r>
      <w:r w:rsidR="00C11ACF" w:rsidRPr="00911E2F">
        <w:rPr>
          <w:rFonts w:ascii="Arial" w:hAnsi="Arial" w:cs="Arial"/>
        </w:rPr>
        <w:t xml:space="preserve"> </w:t>
      </w:r>
      <w:r w:rsidR="00964603" w:rsidRPr="00911E2F">
        <w:rPr>
          <w:rFonts w:ascii="Arial" w:hAnsi="Arial" w:cs="Arial"/>
        </w:rPr>
        <w:t xml:space="preserve">and report without delay to </w:t>
      </w:r>
      <w:r w:rsidR="00964603" w:rsidRPr="00911E2F">
        <w:rPr>
          <w:rFonts w:ascii="Arial" w:hAnsi="Arial" w:cs="Arial"/>
          <w:color w:val="FF0000"/>
        </w:rPr>
        <w:t>[</w:t>
      </w:r>
      <w:r w:rsidR="00911E2F" w:rsidRPr="00911E2F">
        <w:rPr>
          <w:rFonts w:ascii="Arial" w:hAnsi="Arial" w:cs="Arial"/>
          <w:color w:val="FF0000"/>
        </w:rPr>
        <w:t xml:space="preserve">insert senior staff job title]. </w:t>
      </w:r>
      <w:r w:rsidR="00215CD1" w:rsidRPr="00911E2F">
        <w:rPr>
          <w:rFonts w:ascii="Arial" w:hAnsi="Arial" w:cs="Arial"/>
        </w:rPr>
        <w:t xml:space="preserve">If any vials are broken, deal with the spillage following normal SOP for spillages. </w:t>
      </w:r>
    </w:p>
    <w:p w14:paraId="5E8FAD16" w14:textId="77777777" w:rsidR="00911E2F" w:rsidRDefault="00911E2F" w:rsidP="00911E2F">
      <w:pPr>
        <w:pStyle w:val="ListParagraph"/>
        <w:tabs>
          <w:tab w:val="left" w:pos="1800"/>
        </w:tabs>
        <w:spacing w:line="240" w:lineRule="auto"/>
        <w:ind w:left="1418"/>
        <w:rPr>
          <w:rFonts w:ascii="Arial" w:hAnsi="Arial" w:cs="Arial"/>
        </w:rPr>
      </w:pPr>
    </w:p>
    <w:p w14:paraId="2D8EFA70" w14:textId="6CE31453" w:rsidR="00D53732" w:rsidRPr="00A87631" w:rsidRDefault="00215CD1" w:rsidP="00230CD2">
      <w:pPr>
        <w:pStyle w:val="ListParagraph"/>
        <w:numPr>
          <w:ilvl w:val="2"/>
          <w:numId w:val="46"/>
        </w:numPr>
        <w:tabs>
          <w:tab w:val="left" w:pos="1800"/>
        </w:tabs>
        <w:spacing w:line="240" w:lineRule="auto"/>
        <w:ind w:left="1418" w:hanging="709"/>
        <w:rPr>
          <w:rFonts w:ascii="Arial" w:hAnsi="Arial" w:cs="Arial"/>
        </w:rPr>
      </w:pPr>
      <w:r w:rsidRPr="00A87631">
        <w:rPr>
          <w:rFonts w:ascii="Arial" w:hAnsi="Arial" w:cs="Arial"/>
        </w:rPr>
        <w:t>Put the vaccines in</w:t>
      </w:r>
      <w:r w:rsidR="007D5215" w:rsidRPr="00A87631">
        <w:rPr>
          <w:rFonts w:ascii="Arial" w:hAnsi="Arial" w:cs="Arial"/>
        </w:rPr>
        <w:t>to a refrigerator (at 2-8°C) immediately</w:t>
      </w:r>
      <w:r w:rsidR="00D53732" w:rsidRPr="00A87631">
        <w:rPr>
          <w:rFonts w:ascii="Arial" w:hAnsi="Arial" w:cs="Arial"/>
        </w:rPr>
        <w:t>.</w:t>
      </w:r>
      <w:r w:rsidRPr="00A87631">
        <w:rPr>
          <w:rFonts w:ascii="Arial" w:hAnsi="Arial" w:cs="Arial"/>
        </w:rPr>
        <w:t xml:space="preserve"> </w:t>
      </w:r>
    </w:p>
    <w:p w14:paraId="32C01E69" w14:textId="335C0F90" w:rsidR="00580FAD" w:rsidRDefault="00580FAD" w:rsidP="00D52D3B">
      <w:pPr>
        <w:tabs>
          <w:tab w:val="left" w:pos="709"/>
        </w:tabs>
        <w:spacing w:after="0" w:line="240" w:lineRule="auto"/>
        <w:rPr>
          <w:rFonts w:ascii="Arial" w:hAnsi="Arial" w:cs="Arial"/>
          <w:b/>
        </w:rPr>
      </w:pPr>
    </w:p>
    <w:p w14:paraId="6DCDC460" w14:textId="52B5665C" w:rsidR="001605D3" w:rsidRDefault="001605D3" w:rsidP="00D52D3B">
      <w:pPr>
        <w:tabs>
          <w:tab w:val="left" w:pos="709"/>
        </w:tabs>
        <w:spacing w:after="0" w:line="240" w:lineRule="auto"/>
        <w:rPr>
          <w:rFonts w:ascii="Arial" w:hAnsi="Arial" w:cs="Arial"/>
          <w:b/>
        </w:rPr>
      </w:pPr>
    </w:p>
    <w:p w14:paraId="1424C665" w14:textId="77777777" w:rsidR="00011D72" w:rsidRPr="00A87631" w:rsidRDefault="00011D72" w:rsidP="00D52D3B">
      <w:pPr>
        <w:tabs>
          <w:tab w:val="left" w:pos="709"/>
        </w:tabs>
        <w:spacing w:after="0" w:line="240" w:lineRule="auto"/>
        <w:rPr>
          <w:rFonts w:ascii="Arial" w:hAnsi="Arial" w:cs="Arial"/>
          <w:b/>
        </w:rPr>
      </w:pPr>
    </w:p>
    <w:p w14:paraId="18D1DC3B" w14:textId="77777777" w:rsidR="00964603" w:rsidRPr="00DB49D1" w:rsidRDefault="00B02AC1" w:rsidP="008917AF">
      <w:pPr>
        <w:pStyle w:val="ListParagraph"/>
        <w:numPr>
          <w:ilvl w:val="1"/>
          <w:numId w:val="12"/>
        </w:numPr>
        <w:tabs>
          <w:tab w:val="left" w:pos="851"/>
        </w:tabs>
        <w:spacing w:line="240" w:lineRule="auto"/>
        <w:ind w:left="709" w:hanging="283"/>
        <w:rPr>
          <w:rFonts w:ascii="Arial" w:hAnsi="Arial" w:cs="Arial"/>
          <w:b/>
        </w:rPr>
      </w:pPr>
      <w:r w:rsidRPr="00DB49D1">
        <w:rPr>
          <w:rFonts w:ascii="Arial" w:hAnsi="Arial" w:cs="Arial"/>
          <w:b/>
        </w:rPr>
        <w:t>Logging Receipts on the Stock Control System</w:t>
      </w:r>
    </w:p>
    <w:p w14:paraId="740575A3" w14:textId="77777777" w:rsidR="009106F9" w:rsidRPr="00A87631" w:rsidRDefault="009106F9" w:rsidP="009106F9">
      <w:pPr>
        <w:pStyle w:val="ListParagraph"/>
        <w:spacing w:line="240" w:lineRule="auto"/>
        <w:ind w:left="696"/>
        <w:rPr>
          <w:rFonts w:ascii="Arial" w:hAnsi="Arial" w:cs="Arial"/>
          <w:sz w:val="24"/>
          <w:szCs w:val="24"/>
        </w:rPr>
      </w:pPr>
    </w:p>
    <w:p w14:paraId="0E8BD8BA" w14:textId="77777777" w:rsidR="00964603" w:rsidRPr="00A87631" w:rsidRDefault="00964603" w:rsidP="00964603">
      <w:pPr>
        <w:pStyle w:val="ListParagraph"/>
        <w:spacing w:line="240" w:lineRule="auto"/>
        <w:ind w:left="1392"/>
        <w:rPr>
          <w:rFonts w:ascii="Arial" w:hAnsi="Arial" w:cs="Arial"/>
        </w:rPr>
      </w:pPr>
    </w:p>
    <w:p w14:paraId="6FB1E68E" w14:textId="2E1966DC" w:rsidR="00964603" w:rsidRPr="00A87631" w:rsidRDefault="00964603" w:rsidP="2C9BCDDA">
      <w:pPr>
        <w:pStyle w:val="ListParagraph"/>
        <w:numPr>
          <w:ilvl w:val="2"/>
          <w:numId w:val="43"/>
        </w:numPr>
        <w:spacing w:line="240" w:lineRule="auto"/>
        <w:rPr>
          <w:rFonts w:ascii="Arial" w:hAnsi="Arial" w:cs="Arial"/>
        </w:rPr>
      </w:pPr>
      <w:r w:rsidRPr="00A87631">
        <w:rPr>
          <w:rFonts w:ascii="Arial" w:hAnsi="Arial" w:cs="Arial"/>
        </w:rPr>
        <w:t>For each order, receive the goods</w:t>
      </w:r>
      <w:r w:rsidR="00F32114" w:rsidRPr="00A87631">
        <w:rPr>
          <w:rFonts w:ascii="Arial" w:hAnsi="Arial" w:cs="Arial"/>
        </w:rPr>
        <w:t xml:space="preserve"> on to the stock control system (</w:t>
      </w:r>
      <w:r w:rsidR="00F51F33" w:rsidRPr="00A87631">
        <w:rPr>
          <w:rFonts w:ascii="Arial" w:hAnsi="Arial" w:cs="Arial"/>
        </w:rPr>
        <w:t>Foundry</w:t>
      </w:r>
      <w:r w:rsidR="00F32114" w:rsidRPr="00A87631">
        <w:rPr>
          <w:rFonts w:ascii="Arial" w:hAnsi="Arial" w:cs="Arial"/>
        </w:rPr>
        <w:t xml:space="preserve"> and pharmacy stock management system)</w:t>
      </w:r>
    </w:p>
    <w:p w14:paraId="7E838815" w14:textId="77777777" w:rsidR="00DD5B55" w:rsidRPr="00A87631" w:rsidRDefault="00DD5B55" w:rsidP="00DD5B55">
      <w:pPr>
        <w:pStyle w:val="ListParagraph"/>
        <w:tabs>
          <w:tab w:val="left" w:pos="709"/>
        </w:tabs>
        <w:spacing w:line="240" w:lineRule="auto"/>
        <w:ind w:left="829"/>
        <w:rPr>
          <w:rFonts w:ascii="Arial" w:hAnsi="Arial" w:cs="Arial"/>
          <w:bCs/>
        </w:rPr>
      </w:pPr>
    </w:p>
    <w:p w14:paraId="2AED52A7" w14:textId="2353CD4D" w:rsidR="00F32114" w:rsidRPr="00A87631" w:rsidRDefault="00F32114" w:rsidP="00F32114">
      <w:pPr>
        <w:pStyle w:val="ListParagraph"/>
        <w:numPr>
          <w:ilvl w:val="2"/>
          <w:numId w:val="43"/>
        </w:numPr>
        <w:spacing w:line="240" w:lineRule="auto"/>
        <w:rPr>
          <w:rFonts w:ascii="Arial" w:hAnsi="Arial" w:cs="Arial"/>
        </w:rPr>
      </w:pPr>
      <w:r w:rsidRPr="00A87631">
        <w:rPr>
          <w:rFonts w:ascii="Arial" w:hAnsi="Arial" w:cs="Arial"/>
        </w:rPr>
        <w:t xml:space="preserve">Forward completed delivery documentation to </w:t>
      </w:r>
      <w:r w:rsidRPr="00A87631">
        <w:rPr>
          <w:rFonts w:ascii="Arial" w:hAnsi="Arial" w:cs="Arial"/>
          <w:color w:val="FF0000"/>
        </w:rPr>
        <w:t>[</w:t>
      </w:r>
      <w:r w:rsidR="00911E2F" w:rsidRPr="00A87631">
        <w:rPr>
          <w:rFonts w:ascii="Arial" w:hAnsi="Arial" w:cs="Arial"/>
          <w:color w:val="FF0000"/>
        </w:rPr>
        <w:t>insert job title</w:t>
      </w:r>
      <w:r w:rsidRPr="00A87631">
        <w:rPr>
          <w:rFonts w:ascii="Arial" w:hAnsi="Arial" w:cs="Arial"/>
          <w:color w:val="FF0000"/>
        </w:rPr>
        <w:t>].</w:t>
      </w:r>
    </w:p>
    <w:p w14:paraId="031D7136" w14:textId="77777777" w:rsidR="00DD5B55" w:rsidRPr="00A87631" w:rsidRDefault="00DD5B55" w:rsidP="00DD5B55">
      <w:pPr>
        <w:pStyle w:val="ListParagraph"/>
        <w:tabs>
          <w:tab w:val="left" w:pos="709"/>
        </w:tabs>
        <w:spacing w:line="240" w:lineRule="auto"/>
        <w:ind w:left="1418"/>
        <w:rPr>
          <w:rFonts w:ascii="Arial" w:hAnsi="Arial" w:cs="Arial"/>
          <w:bCs/>
        </w:rPr>
      </w:pPr>
    </w:p>
    <w:p w14:paraId="6A38D26A" w14:textId="3A061C28" w:rsidR="00DD5B55" w:rsidRPr="00A87631" w:rsidRDefault="00C50CFE" w:rsidP="008917AF">
      <w:pPr>
        <w:pStyle w:val="ListParagraph"/>
        <w:numPr>
          <w:ilvl w:val="2"/>
          <w:numId w:val="43"/>
        </w:numPr>
        <w:tabs>
          <w:tab w:val="left" w:pos="709"/>
        </w:tabs>
        <w:spacing w:line="240" w:lineRule="auto"/>
        <w:ind w:left="1418" w:hanging="718"/>
        <w:rPr>
          <w:rFonts w:ascii="Arial" w:hAnsi="Arial" w:cs="Arial"/>
        </w:rPr>
      </w:pPr>
      <w:r w:rsidRPr="00A87631">
        <w:rPr>
          <w:rFonts w:ascii="Arial" w:hAnsi="Arial" w:cs="Arial"/>
        </w:rPr>
        <w:t>If a pharmacy stock management system is in use, r</w:t>
      </w:r>
      <w:r w:rsidR="00DD5B55" w:rsidRPr="00A87631">
        <w:rPr>
          <w:rFonts w:ascii="Arial" w:hAnsi="Arial" w:cs="Arial"/>
        </w:rPr>
        <w:t xml:space="preserve">eceipt of vaccine on to </w:t>
      </w:r>
      <w:r w:rsidRPr="00A87631">
        <w:rPr>
          <w:rFonts w:ascii="Arial" w:hAnsi="Arial" w:cs="Arial"/>
        </w:rPr>
        <w:t xml:space="preserve">the </w:t>
      </w:r>
      <w:r w:rsidR="00DD5B55" w:rsidRPr="00A87631">
        <w:rPr>
          <w:rFonts w:ascii="Arial" w:hAnsi="Arial" w:cs="Arial"/>
        </w:rPr>
        <w:t xml:space="preserve">system must capture the following product details: </w:t>
      </w:r>
    </w:p>
    <w:p w14:paraId="410DC204" w14:textId="77777777" w:rsidR="00DD5B55" w:rsidRPr="00A87631" w:rsidRDefault="00DD5B55" w:rsidP="00DD5B55">
      <w:pPr>
        <w:pStyle w:val="ListParagraph"/>
        <w:numPr>
          <w:ilvl w:val="1"/>
          <w:numId w:val="2"/>
        </w:numPr>
        <w:tabs>
          <w:tab w:val="left" w:pos="709"/>
        </w:tabs>
        <w:spacing w:line="240" w:lineRule="auto"/>
        <w:ind w:left="1777"/>
        <w:rPr>
          <w:rFonts w:ascii="Arial" w:hAnsi="Arial" w:cs="Arial"/>
        </w:rPr>
      </w:pPr>
      <w:r w:rsidRPr="00A87631">
        <w:rPr>
          <w:rFonts w:ascii="Arial" w:hAnsi="Arial" w:cs="Arial"/>
        </w:rPr>
        <w:t>Date and time received into system</w:t>
      </w:r>
    </w:p>
    <w:p w14:paraId="47D8DEC2" w14:textId="77777777" w:rsidR="00DD5B55" w:rsidRPr="00A87631" w:rsidRDefault="00DD5B55" w:rsidP="00DD5B55">
      <w:pPr>
        <w:pStyle w:val="ListParagraph"/>
        <w:numPr>
          <w:ilvl w:val="1"/>
          <w:numId w:val="2"/>
        </w:numPr>
        <w:tabs>
          <w:tab w:val="left" w:pos="709"/>
        </w:tabs>
        <w:spacing w:line="240" w:lineRule="auto"/>
        <w:ind w:left="1777"/>
        <w:rPr>
          <w:rFonts w:ascii="Arial" w:hAnsi="Arial" w:cs="Arial"/>
        </w:rPr>
      </w:pPr>
      <w:r w:rsidRPr="00A87631">
        <w:rPr>
          <w:rFonts w:ascii="Arial" w:hAnsi="Arial" w:cs="Arial"/>
        </w:rPr>
        <w:t>Supplier</w:t>
      </w:r>
    </w:p>
    <w:p w14:paraId="42CD2E70" w14:textId="77777777" w:rsidR="00580FAD" w:rsidRPr="00A87631" w:rsidRDefault="00DD5B55" w:rsidP="00DD5B55">
      <w:pPr>
        <w:pStyle w:val="ListParagraph"/>
        <w:numPr>
          <w:ilvl w:val="1"/>
          <w:numId w:val="2"/>
        </w:numPr>
        <w:tabs>
          <w:tab w:val="left" w:pos="709"/>
        </w:tabs>
        <w:spacing w:line="240" w:lineRule="auto"/>
        <w:ind w:left="1777"/>
        <w:rPr>
          <w:rFonts w:ascii="Arial" w:hAnsi="Arial" w:cs="Arial"/>
        </w:rPr>
      </w:pPr>
      <w:r w:rsidRPr="00A87631">
        <w:rPr>
          <w:rFonts w:ascii="Arial" w:hAnsi="Arial" w:cs="Arial"/>
        </w:rPr>
        <w:t>Purchase order number</w:t>
      </w:r>
    </w:p>
    <w:p w14:paraId="65E68101" w14:textId="0F5B7611" w:rsidR="00DD5B55" w:rsidRPr="00A87631" w:rsidRDefault="00DD5B55" w:rsidP="00DD5B55">
      <w:pPr>
        <w:pStyle w:val="ListParagraph"/>
        <w:numPr>
          <w:ilvl w:val="1"/>
          <w:numId w:val="2"/>
        </w:numPr>
        <w:tabs>
          <w:tab w:val="left" w:pos="709"/>
        </w:tabs>
        <w:spacing w:line="240" w:lineRule="auto"/>
        <w:ind w:left="1777"/>
        <w:rPr>
          <w:rFonts w:ascii="Arial" w:hAnsi="Arial" w:cs="Arial"/>
        </w:rPr>
      </w:pPr>
      <w:r w:rsidRPr="00A87631">
        <w:rPr>
          <w:rFonts w:ascii="Arial" w:hAnsi="Arial" w:cs="Arial"/>
        </w:rPr>
        <w:t>dm+d medicine name (AMP/P) This must be the ‘branded’ level description</w:t>
      </w:r>
    </w:p>
    <w:p w14:paraId="56EFFCF9" w14:textId="77777777" w:rsidR="00DD5B55" w:rsidRPr="00A87631" w:rsidRDefault="00DD5B55" w:rsidP="00DD5B55">
      <w:pPr>
        <w:pStyle w:val="ListParagraph"/>
        <w:numPr>
          <w:ilvl w:val="1"/>
          <w:numId w:val="2"/>
        </w:numPr>
        <w:tabs>
          <w:tab w:val="left" w:pos="709"/>
        </w:tabs>
        <w:spacing w:line="240" w:lineRule="auto"/>
        <w:ind w:left="1777"/>
        <w:rPr>
          <w:rFonts w:ascii="Arial" w:hAnsi="Arial" w:cs="Arial"/>
        </w:rPr>
      </w:pPr>
      <w:r w:rsidRPr="00A87631">
        <w:rPr>
          <w:rFonts w:ascii="Arial" w:hAnsi="Arial" w:cs="Arial"/>
        </w:rPr>
        <w:t>dm+d ID code</w:t>
      </w:r>
    </w:p>
    <w:p w14:paraId="4FC8AEBA" w14:textId="72C2A1DB" w:rsidR="00DD5B55" w:rsidRPr="00A87631" w:rsidRDefault="00DD5B55" w:rsidP="00DD5B55">
      <w:pPr>
        <w:pStyle w:val="ListParagraph"/>
        <w:numPr>
          <w:ilvl w:val="1"/>
          <w:numId w:val="2"/>
        </w:numPr>
        <w:tabs>
          <w:tab w:val="left" w:pos="709"/>
        </w:tabs>
        <w:spacing w:line="240" w:lineRule="auto"/>
        <w:ind w:left="1777"/>
        <w:rPr>
          <w:rFonts w:ascii="Arial" w:hAnsi="Arial" w:cs="Arial"/>
        </w:rPr>
      </w:pPr>
      <w:r w:rsidRPr="00A87631">
        <w:rPr>
          <w:rFonts w:ascii="Arial" w:hAnsi="Arial" w:cs="Arial"/>
        </w:rPr>
        <w:t>Pack</w:t>
      </w:r>
      <w:r w:rsidR="003B1C70" w:rsidRPr="00A87631">
        <w:rPr>
          <w:rFonts w:ascii="Arial" w:hAnsi="Arial" w:cs="Arial"/>
        </w:rPr>
        <w:t xml:space="preserve"> </w:t>
      </w:r>
      <w:r w:rsidRPr="00A87631">
        <w:rPr>
          <w:rFonts w:ascii="Arial" w:hAnsi="Arial" w:cs="Arial"/>
        </w:rPr>
        <w:t xml:space="preserve">size and </w:t>
      </w:r>
      <w:r w:rsidR="00D53732" w:rsidRPr="00A87631">
        <w:rPr>
          <w:rFonts w:ascii="Arial" w:hAnsi="Arial" w:cs="Arial"/>
        </w:rPr>
        <w:t>number of vials</w:t>
      </w:r>
      <w:r w:rsidRPr="00A87631">
        <w:rPr>
          <w:rFonts w:ascii="Arial" w:hAnsi="Arial" w:cs="Arial"/>
        </w:rPr>
        <w:t xml:space="preserve"> received </w:t>
      </w:r>
    </w:p>
    <w:p w14:paraId="60E40057" w14:textId="52FB0D05" w:rsidR="00DD5B55" w:rsidRPr="00A87631" w:rsidRDefault="00DD5B55" w:rsidP="00DD5B55">
      <w:pPr>
        <w:pStyle w:val="ListParagraph"/>
        <w:numPr>
          <w:ilvl w:val="1"/>
          <w:numId w:val="2"/>
        </w:numPr>
        <w:tabs>
          <w:tab w:val="left" w:pos="709"/>
        </w:tabs>
        <w:spacing w:line="240" w:lineRule="auto"/>
        <w:ind w:left="1777"/>
        <w:rPr>
          <w:rFonts w:ascii="Arial" w:hAnsi="Arial" w:cs="Arial"/>
        </w:rPr>
      </w:pPr>
      <w:r w:rsidRPr="00A87631">
        <w:rPr>
          <w:rFonts w:ascii="Arial" w:hAnsi="Arial" w:cs="Arial"/>
        </w:rPr>
        <w:t>Batch number (</w:t>
      </w:r>
      <w:r w:rsidR="00BA150F">
        <w:rPr>
          <w:rFonts w:ascii="Arial" w:hAnsi="Arial" w:cs="Arial"/>
        </w:rPr>
        <w:t>t</w:t>
      </w:r>
      <w:r w:rsidRPr="00A87631">
        <w:rPr>
          <w:rFonts w:ascii="Arial" w:hAnsi="Arial" w:cs="Arial"/>
        </w:rPr>
        <w:t xml:space="preserve">his cannot be scanned and </w:t>
      </w:r>
      <w:r w:rsidRPr="00A87631">
        <w:rPr>
          <w:rFonts w:ascii="Arial" w:hAnsi="Arial" w:cs="Arial"/>
          <w:b/>
          <w:bCs/>
        </w:rPr>
        <w:t>must</w:t>
      </w:r>
      <w:r w:rsidRPr="00A87631">
        <w:rPr>
          <w:rFonts w:ascii="Arial" w:hAnsi="Arial" w:cs="Arial"/>
        </w:rPr>
        <w:t xml:space="preserve"> be checked by a second person to ensure the correct information is recorded) </w:t>
      </w:r>
    </w:p>
    <w:p w14:paraId="25EE0397" w14:textId="44678FF3" w:rsidR="00DD5B55" w:rsidRPr="00A87631" w:rsidRDefault="00012F8F" w:rsidP="00DD5B55">
      <w:pPr>
        <w:pStyle w:val="ListParagraph"/>
        <w:numPr>
          <w:ilvl w:val="1"/>
          <w:numId w:val="2"/>
        </w:numPr>
        <w:tabs>
          <w:tab w:val="left" w:pos="709"/>
        </w:tabs>
        <w:spacing w:line="240" w:lineRule="auto"/>
        <w:ind w:left="1777"/>
        <w:rPr>
          <w:rFonts w:ascii="Arial" w:hAnsi="Arial" w:cs="Arial"/>
        </w:rPr>
      </w:pPr>
      <w:r w:rsidRPr="00A87631">
        <w:rPr>
          <w:rFonts w:ascii="Arial" w:hAnsi="Arial" w:cs="Arial"/>
        </w:rPr>
        <w:t>Post thaw expiry date</w:t>
      </w:r>
    </w:p>
    <w:p w14:paraId="40D6C624" w14:textId="6380F167" w:rsidR="00DD5B55" w:rsidRPr="00A87631" w:rsidRDefault="00DD5B55" w:rsidP="008917AF">
      <w:pPr>
        <w:pStyle w:val="ListParagraph"/>
        <w:shd w:val="clear" w:color="auto" w:fill="FFFFFF"/>
        <w:spacing w:line="240" w:lineRule="auto"/>
        <w:rPr>
          <w:rFonts w:ascii="Arial" w:hAnsi="Arial" w:cs="Arial"/>
        </w:rPr>
      </w:pPr>
      <w:r w:rsidRPr="00A8763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14:paraId="0628F9D0" w14:textId="77777777" w:rsidR="00D40675" w:rsidRPr="00A87631" w:rsidRDefault="00D40675" w:rsidP="009106F9">
      <w:pPr>
        <w:tabs>
          <w:tab w:val="left" w:pos="709"/>
        </w:tabs>
        <w:spacing w:after="0" w:line="240" w:lineRule="auto"/>
        <w:ind w:left="1392"/>
        <w:rPr>
          <w:rFonts w:ascii="Arial" w:hAnsi="Arial" w:cs="Arial"/>
          <w:caps/>
          <w:color w:val="FF0000"/>
        </w:rPr>
      </w:pPr>
    </w:p>
    <w:p w14:paraId="611A1159" w14:textId="77777777" w:rsidR="00DA1BF1" w:rsidRPr="00A87631" w:rsidRDefault="00DA1BF1" w:rsidP="009106F9">
      <w:pPr>
        <w:tabs>
          <w:tab w:val="left" w:pos="709"/>
        </w:tabs>
        <w:spacing w:after="0" w:line="240" w:lineRule="auto"/>
        <w:ind w:left="1392"/>
        <w:rPr>
          <w:rFonts w:ascii="Arial" w:hAnsi="Arial" w:cs="Arial"/>
          <w:caps/>
          <w:color w:val="FF0000"/>
        </w:rPr>
      </w:pPr>
    </w:p>
    <w:p w14:paraId="07D58AD2" w14:textId="0360C89F" w:rsidR="00BA3C52" w:rsidRDefault="00BA3C52" w:rsidP="00580FAD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Associated documents</w:t>
      </w:r>
    </w:p>
    <w:p w14:paraId="50CACE2B" w14:textId="77777777" w:rsidR="00BA3C52" w:rsidRDefault="00BA3C52" w:rsidP="00BA3C52">
      <w:pPr>
        <w:spacing w:line="240" w:lineRule="auto"/>
        <w:ind w:left="360"/>
        <w:rPr>
          <w:rFonts w:ascii="Arial" w:hAnsi="Arial" w:cs="Arial"/>
        </w:rPr>
      </w:pPr>
    </w:p>
    <w:p w14:paraId="1070333D" w14:textId="77777777" w:rsidR="00BA3C52" w:rsidRDefault="00BA3C52" w:rsidP="00BA3C52">
      <w:pPr>
        <w:spacing w:line="240" w:lineRule="auto"/>
        <w:ind w:left="357"/>
        <w:contextualSpacing/>
        <w:rPr>
          <w:rFonts w:ascii="Arial" w:hAnsi="Arial" w:cs="Arial"/>
        </w:rPr>
      </w:pPr>
      <w:r w:rsidRPr="00BA3C52">
        <w:rPr>
          <w:rFonts w:ascii="Arial" w:hAnsi="Arial" w:cs="Arial"/>
        </w:rPr>
        <w:t>SOP HCV 2: Receipt of frozen Spikevax, thawing, and assigning a post-thaw expiry date</w:t>
      </w:r>
    </w:p>
    <w:p w14:paraId="41C93D25" w14:textId="2C353648" w:rsidR="00BA3C52" w:rsidRPr="00BA3C52" w:rsidRDefault="00BA3C52" w:rsidP="00BA3C52">
      <w:pPr>
        <w:spacing w:line="240" w:lineRule="auto"/>
        <w:ind w:left="357"/>
        <w:contextualSpacing/>
        <w:rPr>
          <w:rFonts w:ascii="Arial" w:hAnsi="Arial" w:cs="Arial"/>
        </w:rPr>
      </w:pPr>
      <w:r w:rsidRPr="00BA3C52">
        <w:rPr>
          <w:rFonts w:ascii="Arial" w:hAnsi="Arial" w:cs="Arial"/>
        </w:rPr>
        <w:t>SOP HCV 3: Receipt of ULT frozen Comirnaty, thawing, and assigning a post-thaw expiry date</w:t>
      </w:r>
    </w:p>
    <w:p w14:paraId="32FD25F3" w14:textId="603B8330" w:rsidR="00BA3C52" w:rsidRPr="00BA3C52" w:rsidRDefault="00BA3C52" w:rsidP="00BA3C52">
      <w:pPr>
        <w:spacing w:line="240" w:lineRule="auto"/>
        <w:ind w:left="357"/>
        <w:contextualSpacing/>
        <w:rPr>
          <w:rFonts w:ascii="Arial" w:hAnsi="Arial" w:cs="Arial"/>
        </w:rPr>
      </w:pPr>
      <w:r w:rsidRPr="00BA3C52">
        <w:rPr>
          <w:rFonts w:ascii="Arial" w:hAnsi="Arial" w:cs="Arial"/>
        </w:rPr>
        <w:t>SOP HCV 4: Receipt of ULT frozen Comirnaty and storage in ULT freezer</w:t>
      </w:r>
    </w:p>
    <w:p w14:paraId="20F9BD30" w14:textId="45206BD4" w:rsidR="00DA1BF1" w:rsidRPr="00A87631" w:rsidRDefault="00DA1BF1" w:rsidP="00580FAD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A87631">
        <w:rPr>
          <w:rFonts w:ascii="Arial" w:hAnsi="Arial" w:cs="Arial"/>
          <w:b/>
          <w:bCs/>
          <w:sz w:val="24"/>
          <w:szCs w:val="24"/>
        </w:rPr>
        <w:t>Document history</w:t>
      </w:r>
    </w:p>
    <w:p w14:paraId="27DBAA17" w14:textId="77777777" w:rsidR="00DA1BF1" w:rsidRPr="00A87631" w:rsidRDefault="00DA1BF1" w:rsidP="00DA1BF1">
      <w:pPr>
        <w:spacing w:after="0" w:line="240" w:lineRule="auto"/>
        <w:ind w:left="426"/>
        <w:rPr>
          <w:rFonts w:ascii="Arial" w:hAnsi="Arial" w:cs="Arial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318"/>
        <w:gridCol w:w="1540"/>
        <w:gridCol w:w="2381"/>
        <w:gridCol w:w="4529"/>
      </w:tblGrid>
      <w:tr w:rsidR="00845A54" w:rsidRPr="00A27823" w14:paraId="35D22E57" w14:textId="77777777" w:rsidTr="00845A54">
        <w:tc>
          <w:tcPr>
            <w:tcW w:w="1318" w:type="dxa"/>
          </w:tcPr>
          <w:p w14:paraId="2587E4BA" w14:textId="06929AC2" w:rsidR="0087416E" w:rsidRPr="00A27823" w:rsidRDefault="00F95C53" w:rsidP="001A1D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87416E" w:rsidRPr="00A27823">
              <w:rPr>
                <w:b/>
                <w:sz w:val="22"/>
                <w:szCs w:val="22"/>
              </w:rPr>
              <w:t>ate</w:t>
            </w:r>
          </w:p>
        </w:tc>
        <w:tc>
          <w:tcPr>
            <w:tcW w:w="1540" w:type="dxa"/>
          </w:tcPr>
          <w:p w14:paraId="695E8A56" w14:textId="77777777" w:rsidR="0087416E" w:rsidRPr="00A27823" w:rsidRDefault="0087416E" w:rsidP="001A1DAC">
            <w:pPr>
              <w:jc w:val="both"/>
              <w:rPr>
                <w:b/>
                <w:sz w:val="22"/>
                <w:szCs w:val="22"/>
              </w:rPr>
            </w:pPr>
            <w:r w:rsidRPr="00A27823">
              <w:rPr>
                <w:b/>
                <w:sz w:val="22"/>
                <w:szCs w:val="22"/>
              </w:rPr>
              <w:t>Version</w:t>
            </w:r>
          </w:p>
        </w:tc>
        <w:tc>
          <w:tcPr>
            <w:tcW w:w="2381" w:type="dxa"/>
          </w:tcPr>
          <w:p w14:paraId="6AEDEC1E" w14:textId="77777777" w:rsidR="0087416E" w:rsidRPr="00A27823" w:rsidRDefault="0087416E" w:rsidP="001A1DAC">
            <w:pPr>
              <w:jc w:val="both"/>
              <w:rPr>
                <w:b/>
                <w:sz w:val="22"/>
                <w:szCs w:val="22"/>
              </w:rPr>
            </w:pPr>
            <w:r w:rsidRPr="00A27823">
              <w:rPr>
                <w:b/>
                <w:sz w:val="22"/>
                <w:szCs w:val="22"/>
              </w:rPr>
              <w:t>Section</w:t>
            </w:r>
          </w:p>
        </w:tc>
        <w:tc>
          <w:tcPr>
            <w:tcW w:w="4529" w:type="dxa"/>
          </w:tcPr>
          <w:p w14:paraId="448823CC" w14:textId="77777777" w:rsidR="0087416E" w:rsidRPr="00A27823" w:rsidRDefault="0087416E" w:rsidP="001A1DAC">
            <w:pPr>
              <w:rPr>
                <w:b/>
                <w:sz w:val="22"/>
                <w:szCs w:val="22"/>
              </w:rPr>
            </w:pPr>
            <w:r w:rsidRPr="00A27823">
              <w:rPr>
                <w:b/>
                <w:sz w:val="22"/>
                <w:szCs w:val="22"/>
              </w:rPr>
              <w:t>Details</w:t>
            </w:r>
          </w:p>
        </w:tc>
      </w:tr>
      <w:tr w:rsidR="00845A54" w:rsidRPr="00A27823" w14:paraId="73727DBF" w14:textId="77777777" w:rsidTr="00845A54">
        <w:tc>
          <w:tcPr>
            <w:tcW w:w="1318" w:type="dxa"/>
          </w:tcPr>
          <w:p w14:paraId="5B48824A" w14:textId="6B602A77" w:rsidR="0087416E" w:rsidRPr="00A27823" w:rsidRDefault="00845A54" w:rsidP="001A1D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87416E" w:rsidRPr="00A27823">
              <w:rPr>
                <w:sz w:val="22"/>
                <w:szCs w:val="22"/>
              </w:rPr>
              <w:t>/</w:t>
            </w:r>
            <w:r w:rsidR="0087416E">
              <w:rPr>
                <w:sz w:val="22"/>
                <w:szCs w:val="22"/>
              </w:rPr>
              <w:t>08</w:t>
            </w:r>
            <w:r w:rsidR="0087416E" w:rsidRPr="00A27823">
              <w:rPr>
                <w:sz w:val="22"/>
                <w:szCs w:val="22"/>
              </w:rPr>
              <w:t>/2022</w:t>
            </w:r>
          </w:p>
        </w:tc>
        <w:tc>
          <w:tcPr>
            <w:tcW w:w="1540" w:type="dxa"/>
          </w:tcPr>
          <w:p w14:paraId="07BB440D" w14:textId="77777777" w:rsidR="0087416E" w:rsidRPr="00A27823" w:rsidRDefault="0087416E" w:rsidP="001A1DAC">
            <w:pPr>
              <w:rPr>
                <w:sz w:val="22"/>
                <w:szCs w:val="22"/>
              </w:rPr>
            </w:pPr>
            <w:r w:rsidRPr="00A27823">
              <w:rPr>
                <w:sz w:val="22"/>
                <w:szCs w:val="22"/>
              </w:rPr>
              <w:t>1.0</w:t>
            </w:r>
          </w:p>
        </w:tc>
        <w:tc>
          <w:tcPr>
            <w:tcW w:w="2381" w:type="dxa"/>
          </w:tcPr>
          <w:p w14:paraId="362E612B" w14:textId="77777777" w:rsidR="0087416E" w:rsidRPr="00A27823" w:rsidRDefault="0087416E" w:rsidP="001A1DAC">
            <w:pPr>
              <w:rPr>
                <w:sz w:val="22"/>
                <w:szCs w:val="22"/>
              </w:rPr>
            </w:pPr>
            <w:r w:rsidRPr="00A27823">
              <w:rPr>
                <w:sz w:val="22"/>
                <w:szCs w:val="22"/>
              </w:rPr>
              <w:t>All</w:t>
            </w:r>
          </w:p>
        </w:tc>
        <w:tc>
          <w:tcPr>
            <w:tcW w:w="4529" w:type="dxa"/>
          </w:tcPr>
          <w:p w14:paraId="2C527C2C" w14:textId="68D1DB0B" w:rsidR="0087416E" w:rsidRPr="00A27823" w:rsidRDefault="0087416E" w:rsidP="001A1DAC">
            <w:pPr>
              <w:rPr>
                <w:sz w:val="22"/>
                <w:szCs w:val="22"/>
              </w:rPr>
            </w:pPr>
            <w:r w:rsidRPr="00A27823">
              <w:rPr>
                <w:sz w:val="22"/>
                <w:szCs w:val="22"/>
              </w:rPr>
              <w:t xml:space="preserve">This is the first version published. </w:t>
            </w:r>
            <w:r w:rsidR="004E785B" w:rsidRPr="00FB5AA5">
              <w:rPr>
                <w:sz w:val="22"/>
                <w:szCs w:val="22"/>
              </w:rPr>
              <w:t xml:space="preserve">This is the first version published. Adapted from and consolidates </w:t>
            </w:r>
            <w:r w:rsidR="004E785B">
              <w:rPr>
                <w:sz w:val="22"/>
                <w:szCs w:val="22"/>
              </w:rPr>
              <w:t xml:space="preserve"> </w:t>
            </w:r>
            <w:r w:rsidR="008F05BB" w:rsidRPr="008F05BB">
              <w:rPr>
                <w:sz w:val="22"/>
                <w:szCs w:val="22"/>
              </w:rPr>
              <w:t>PVH2, AVH2 and MVH2</w:t>
            </w:r>
          </w:p>
        </w:tc>
      </w:tr>
    </w:tbl>
    <w:p w14:paraId="5F28A37A" w14:textId="77777777" w:rsidR="00DA1BF1" w:rsidRPr="00A87631" w:rsidRDefault="00DA1BF1" w:rsidP="00DA1BF1">
      <w:pPr>
        <w:spacing w:after="0" w:line="240" w:lineRule="auto"/>
        <w:ind w:left="426"/>
        <w:rPr>
          <w:rFonts w:ascii="Arial" w:hAnsi="Arial" w:cs="Arial"/>
        </w:rPr>
      </w:pPr>
    </w:p>
    <w:p w14:paraId="706FE4CA" w14:textId="3AF3B23A" w:rsidR="00DA1BF1" w:rsidRPr="00A87631" w:rsidRDefault="00DA1BF1">
      <w:pPr>
        <w:spacing w:after="0" w:line="240" w:lineRule="auto"/>
        <w:ind w:left="426"/>
        <w:rPr>
          <w:rFonts w:ascii="Arial" w:hAnsi="Arial" w:cs="Arial"/>
        </w:rPr>
      </w:pPr>
    </w:p>
    <w:sectPr w:rsidR="00DA1BF1" w:rsidRPr="00A87631" w:rsidSect="006046FA">
      <w:headerReference w:type="default" r:id="rId11"/>
      <w:footerReference w:type="default" r:id="rId12"/>
      <w:pgSz w:w="11906" w:h="16838"/>
      <w:pgMar w:top="851" w:right="851" w:bottom="851" w:left="851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EB69A" w14:textId="77777777" w:rsidR="00E67737" w:rsidRDefault="00E67737" w:rsidP="00E56010">
      <w:pPr>
        <w:spacing w:after="0" w:line="240" w:lineRule="auto"/>
      </w:pPr>
      <w:r>
        <w:separator/>
      </w:r>
    </w:p>
  </w:endnote>
  <w:endnote w:type="continuationSeparator" w:id="0">
    <w:p w14:paraId="09C2B79A" w14:textId="77777777" w:rsidR="00E67737" w:rsidRDefault="00E67737" w:rsidP="00E56010">
      <w:pPr>
        <w:spacing w:after="0" w:line="240" w:lineRule="auto"/>
      </w:pPr>
      <w:r>
        <w:continuationSeparator/>
      </w:r>
    </w:p>
  </w:endnote>
  <w:endnote w:type="continuationNotice" w:id="1">
    <w:p w14:paraId="38FF4DCA" w14:textId="77777777" w:rsidR="00E67737" w:rsidRDefault="00E677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31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2"/>
      <w:gridCol w:w="2423"/>
      <w:gridCol w:w="538"/>
      <w:gridCol w:w="2221"/>
      <w:gridCol w:w="668"/>
      <w:gridCol w:w="1663"/>
      <w:gridCol w:w="1559"/>
    </w:tblGrid>
    <w:tr w:rsidR="00C53F9A" w:rsidRPr="009C1C2A" w14:paraId="337948B0" w14:textId="77777777" w:rsidTr="1172A332">
      <w:trPr>
        <w:trHeight w:val="305"/>
      </w:trPr>
      <w:tc>
        <w:tcPr>
          <w:tcW w:w="1242" w:type="dxa"/>
          <w:vAlign w:val="bottom"/>
        </w:tcPr>
        <w:p w14:paraId="37A19323" w14:textId="77777777" w:rsidR="00C53F9A" w:rsidRPr="00E660BE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Written by:</w:t>
          </w:r>
        </w:p>
      </w:tc>
      <w:tc>
        <w:tcPr>
          <w:tcW w:w="2423" w:type="dxa"/>
          <w:vAlign w:val="bottom"/>
        </w:tcPr>
        <w:p w14:paraId="5043CB0F" w14:textId="77777777" w:rsidR="00C53F9A" w:rsidRPr="00815723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538" w:type="dxa"/>
          <w:vAlign w:val="bottom"/>
        </w:tcPr>
        <w:p w14:paraId="048CC1B7" w14:textId="77777777" w:rsidR="00C53F9A" w:rsidRPr="00E660BE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Sig.</w:t>
          </w:r>
        </w:p>
      </w:tc>
      <w:tc>
        <w:tcPr>
          <w:tcW w:w="2221" w:type="dxa"/>
          <w:vAlign w:val="bottom"/>
        </w:tcPr>
        <w:p w14:paraId="07459315" w14:textId="77777777" w:rsidR="00C53F9A" w:rsidRPr="00815723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668" w:type="dxa"/>
          <w:vAlign w:val="bottom"/>
        </w:tcPr>
        <w:p w14:paraId="3101716D" w14:textId="77777777" w:rsidR="00C53F9A" w:rsidRPr="00E660BE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Date:</w:t>
          </w:r>
        </w:p>
      </w:tc>
      <w:tc>
        <w:tcPr>
          <w:tcW w:w="1663" w:type="dxa"/>
          <w:vAlign w:val="bottom"/>
        </w:tcPr>
        <w:p w14:paraId="6537F28F" w14:textId="77777777" w:rsidR="00C53F9A" w:rsidRPr="00815723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1559" w:type="dxa"/>
          <w:vMerge w:val="restart"/>
        </w:tcPr>
        <w:p w14:paraId="6DFB9E20" w14:textId="77777777" w:rsidR="00C53F9A" w:rsidRPr="009C1C2A" w:rsidRDefault="1172A332" w:rsidP="004E5B99">
          <w:pPr>
            <w:tabs>
              <w:tab w:val="center" w:pos="4513"/>
              <w:tab w:val="right" w:pos="9026"/>
            </w:tabs>
            <w:spacing w:after="60"/>
            <w:jc w:val="center"/>
            <w:rPr>
              <w:color w:val="A6A6A6" w:themeColor="background1" w:themeShade="A6"/>
            </w:rPr>
          </w:pPr>
          <w:r>
            <w:rPr>
              <w:noProof/>
              <w:lang w:eastAsia="en-GB"/>
            </w:rPr>
            <w:drawing>
              <wp:inline distT="0" distB="0" distL="0" distR="0" wp14:anchorId="2D26B10A" wp14:editId="5F97CCF1">
                <wp:extent cx="934588" cy="4953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588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53F9A" w:rsidRPr="009C1C2A" w14:paraId="7D51E6B1" w14:textId="77777777" w:rsidTr="1172A332">
      <w:trPr>
        <w:trHeight w:val="305"/>
      </w:trPr>
      <w:tc>
        <w:tcPr>
          <w:tcW w:w="1242" w:type="dxa"/>
          <w:vAlign w:val="bottom"/>
        </w:tcPr>
        <w:p w14:paraId="19D35CC3" w14:textId="77777777" w:rsidR="00C53F9A" w:rsidRPr="00E660BE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Approved by:</w:t>
          </w:r>
        </w:p>
      </w:tc>
      <w:tc>
        <w:tcPr>
          <w:tcW w:w="2423" w:type="dxa"/>
          <w:vAlign w:val="bottom"/>
        </w:tcPr>
        <w:p w14:paraId="70DF9E56" w14:textId="77777777" w:rsidR="00C53F9A" w:rsidRPr="00815723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538" w:type="dxa"/>
          <w:vAlign w:val="bottom"/>
        </w:tcPr>
        <w:p w14:paraId="34F8F21A" w14:textId="77777777" w:rsidR="00C53F9A" w:rsidRPr="00E660BE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Sig.</w:t>
          </w:r>
        </w:p>
      </w:tc>
      <w:tc>
        <w:tcPr>
          <w:tcW w:w="2221" w:type="dxa"/>
          <w:vAlign w:val="bottom"/>
        </w:tcPr>
        <w:p w14:paraId="44E871BC" w14:textId="77777777" w:rsidR="00C53F9A" w:rsidRPr="00815723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668" w:type="dxa"/>
          <w:vAlign w:val="bottom"/>
        </w:tcPr>
        <w:p w14:paraId="5D4EC514" w14:textId="77777777" w:rsidR="00C53F9A" w:rsidRPr="00E660BE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Date:</w:t>
          </w:r>
        </w:p>
      </w:tc>
      <w:tc>
        <w:tcPr>
          <w:tcW w:w="1663" w:type="dxa"/>
          <w:vAlign w:val="bottom"/>
        </w:tcPr>
        <w:p w14:paraId="144A5D23" w14:textId="77777777" w:rsidR="00C53F9A" w:rsidRPr="00815723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1559" w:type="dxa"/>
          <w:vMerge/>
        </w:tcPr>
        <w:p w14:paraId="738610EB" w14:textId="77777777" w:rsidR="00C53F9A" w:rsidRPr="004517A2" w:rsidRDefault="00C53F9A" w:rsidP="004517A2">
          <w:pPr>
            <w:tabs>
              <w:tab w:val="center" w:pos="4513"/>
              <w:tab w:val="right" w:pos="9026"/>
            </w:tabs>
            <w:jc w:val="center"/>
            <w:rPr>
              <w:color w:val="00B050"/>
              <w:sz w:val="12"/>
              <w:szCs w:val="16"/>
            </w:rPr>
          </w:pPr>
        </w:p>
      </w:tc>
    </w:tr>
    <w:tr w:rsidR="00C53F9A" w:rsidRPr="009C1C2A" w14:paraId="11CF2780" w14:textId="77777777" w:rsidTr="1172A332">
      <w:trPr>
        <w:trHeight w:val="305"/>
      </w:trPr>
      <w:tc>
        <w:tcPr>
          <w:tcW w:w="1242" w:type="dxa"/>
          <w:vAlign w:val="bottom"/>
        </w:tcPr>
        <w:p w14:paraId="28F8C2C6" w14:textId="77777777" w:rsidR="00C53F9A" w:rsidRPr="00E660BE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Authorised by:</w:t>
          </w:r>
        </w:p>
      </w:tc>
      <w:tc>
        <w:tcPr>
          <w:tcW w:w="2423" w:type="dxa"/>
          <w:vAlign w:val="bottom"/>
        </w:tcPr>
        <w:p w14:paraId="637805D2" w14:textId="77777777" w:rsidR="00C53F9A" w:rsidRPr="00815723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538" w:type="dxa"/>
          <w:vAlign w:val="bottom"/>
        </w:tcPr>
        <w:p w14:paraId="31CE0781" w14:textId="77777777" w:rsidR="00C53F9A" w:rsidRPr="00E660BE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Sig.</w:t>
          </w:r>
        </w:p>
      </w:tc>
      <w:tc>
        <w:tcPr>
          <w:tcW w:w="2221" w:type="dxa"/>
          <w:vAlign w:val="bottom"/>
        </w:tcPr>
        <w:p w14:paraId="463F29E8" w14:textId="77777777" w:rsidR="00C53F9A" w:rsidRPr="00815723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668" w:type="dxa"/>
          <w:vAlign w:val="bottom"/>
        </w:tcPr>
        <w:p w14:paraId="006817C5" w14:textId="77777777" w:rsidR="00C53F9A" w:rsidRPr="00E660BE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Date:</w:t>
          </w:r>
        </w:p>
      </w:tc>
      <w:tc>
        <w:tcPr>
          <w:tcW w:w="1663" w:type="dxa"/>
          <w:vAlign w:val="bottom"/>
        </w:tcPr>
        <w:p w14:paraId="3B7B4B86" w14:textId="77777777" w:rsidR="00C53F9A" w:rsidRPr="00815723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1559" w:type="dxa"/>
          <w:vMerge/>
        </w:tcPr>
        <w:p w14:paraId="3A0FF5F2" w14:textId="77777777" w:rsidR="00C53F9A" w:rsidRPr="004517A2" w:rsidRDefault="00C53F9A" w:rsidP="004517A2">
          <w:pPr>
            <w:tabs>
              <w:tab w:val="center" w:pos="4513"/>
              <w:tab w:val="right" w:pos="9026"/>
            </w:tabs>
            <w:jc w:val="center"/>
            <w:rPr>
              <w:color w:val="00B050"/>
              <w:sz w:val="12"/>
              <w:szCs w:val="16"/>
            </w:rPr>
          </w:pPr>
        </w:p>
      </w:tc>
    </w:tr>
  </w:tbl>
  <w:p w14:paraId="5630AD66" w14:textId="77777777" w:rsidR="00C53F9A" w:rsidRPr="002726D0" w:rsidRDefault="00C53F9A" w:rsidP="009C1C2A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7F1CE" w14:textId="77777777" w:rsidR="00E67737" w:rsidRDefault="00E67737" w:rsidP="00E56010">
      <w:pPr>
        <w:spacing w:after="0" w:line="240" w:lineRule="auto"/>
      </w:pPr>
      <w:r>
        <w:separator/>
      </w:r>
    </w:p>
  </w:footnote>
  <w:footnote w:type="continuationSeparator" w:id="0">
    <w:p w14:paraId="433712E2" w14:textId="77777777" w:rsidR="00E67737" w:rsidRDefault="00E67737" w:rsidP="00E56010">
      <w:pPr>
        <w:spacing w:after="0" w:line="240" w:lineRule="auto"/>
      </w:pPr>
      <w:r>
        <w:continuationSeparator/>
      </w:r>
    </w:p>
  </w:footnote>
  <w:footnote w:type="continuationNotice" w:id="1">
    <w:p w14:paraId="45989AB5" w14:textId="77777777" w:rsidR="00E67737" w:rsidRDefault="00E677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325"/>
      <w:gridCol w:w="170"/>
      <w:gridCol w:w="964"/>
      <w:gridCol w:w="284"/>
      <w:gridCol w:w="1247"/>
      <w:gridCol w:w="1247"/>
      <w:gridCol w:w="1248"/>
      <w:gridCol w:w="510"/>
      <w:gridCol w:w="737"/>
      <w:gridCol w:w="1531"/>
    </w:tblGrid>
    <w:tr w:rsidR="00C53F9A" w:rsidRPr="00E56010" w14:paraId="4A8A9AA5" w14:textId="77777777" w:rsidTr="1172A332">
      <w:trPr>
        <w:trHeight w:val="336"/>
      </w:trPr>
      <w:tc>
        <w:tcPr>
          <w:tcW w:w="3459" w:type="dxa"/>
          <w:gridSpan w:val="3"/>
          <w:vMerge w:val="restart"/>
          <w:vAlign w:val="center"/>
        </w:tcPr>
        <w:p w14:paraId="27831E6F" w14:textId="7297CAD7" w:rsidR="00C53F9A" w:rsidRPr="0077599F" w:rsidRDefault="00C53F9A" w:rsidP="002A543B">
          <w:pPr>
            <w:rPr>
              <w:b/>
              <w:color w:val="00B050"/>
              <w:sz w:val="36"/>
              <w:szCs w:val="24"/>
            </w:rPr>
          </w:pPr>
          <w:r w:rsidRPr="00887F05">
            <w:rPr>
              <w:b/>
              <w:color w:val="0070C0"/>
              <w:sz w:val="32"/>
            </w:rPr>
            <w:t xml:space="preserve">SOP </w:t>
          </w:r>
          <w:r w:rsidR="005E264D">
            <w:rPr>
              <w:b/>
              <w:color w:val="0070C0"/>
              <w:sz w:val="32"/>
            </w:rPr>
            <w:t>HCV</w:t>
          </w:r>
          <w:r w:rsidR="00012F8F">
            <w:rPr>
              <w:b/>
              <w:color w:val="0070C0"/>
              <w:sz w:val="32"/>
            </w:rPr>
            <w:t xml:space="preserve"> 1</w:t>
          </w:r>
        </w:p>
      </w:tc>
      <w:tc>
        <w:tcPr>
          <w:tcW w:w="4536" w:type="dxa"/>
          <w:gridSpan w:val="5"/>
          <w:vAlign w:val="bottom"/>
        </w:tcPr>
        <w:p w14:paraId="2BA226A1" w14:textId="1E6877B6" w:rsidR="00C53F9A" w:rsidRPr="0077599F" w:rsidRDefault="00865C28" w:rsidP="00E56010">
          <w:pPr>
            <w:rPr>
              <w:b/>
              <w:color w:val="00B050"/>
              <w:sz w:val="36"/>
              <w:szCs w:val="24"/>
            </w:rPr>
          </w:pPr>
          <w:r w:rsidRPr="007D4AF6">
            <w:rPr>
              <w:b/>
              <w:color w:val="FF0000"/>
            </w:rPr>
            <w:t>Commercial – sensitive. For NHS use Only</w:t>
          </w:r>
        </w:p>
      </w:tc>
      <w:tc>
        <w:tcPr>
          <w:tcW w:w="2268" w:type="dxa"/>
          <w:gridSpan w:val="2"/>
          <w:vAlign w:val="center"/>
        </w:tcPr>
        <w:p w14:paraId="17AD93B2" w14:textId="77777777" w:rsidR="00C53F9A" w:rsidRDefault="00C53F9A" w:rsidP="005D0747">
          <w:pPr>
            <w:tabs>
              <w:tab w:val="center" w:pos="4153"/>
              <w:tab w:val="right" w:pos="8306"/>
            </w:tabs>
            <w:jc w:val="right"/>
            <w:rPr>
              <w:sz w:val="14"/>
            </w:rPr>
          </w:pPr>
          <w:r>
            <w:rPr>
              <w:noProof/>
              <w:sz w:val="14"/>
            </w:rPr>
            <w:drawing>
              <wp:inline distT="0" distB="0" distL="0" distR="0" wp14:anchorId="758ACD11" wp14:editId="68EA08AC">
                <wp:extent cx="857250" cy="318407"/>
                <wp:effectExtent l="0" t="0" r="0" b="5715"/>
                <wp:docPr id="9" name="Picture 9" descr="C:\Users\Sjackson2.RLBUHT\Desktop\NHS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jackson2.RLBUHT\Desktop\NHS 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8347"/>
                        <a:stretch/>
                      </pic:blipFill>
                      <pic:spPr bwMode="auto">
                        <a:xfrm>
                          <a:off x="0" y="0"/>
                          <a:ext cx="868006" cy="3224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C53F9A" w:rsidRPr="00E56010" w14:paraId="0DE4B5B7" w14:textId="77777777" w:rsidTr="1172A332">
      <w:trPr>
        <w:trHeight w:val="359"/>
      </w:trPr>
      <w:tc>
        <w:tcPr>
          <w:tcW w:w="3459" w:type="dxa"/>
          <w:gridSpan w:val="3"/>
          <w:vMerge/>
          <w:vAlign w:val="bottom"/>
        </w:tcPr>
        <w:p w14:paraId="66204FF1" w14:textId="77777777" w:rsidR="00C53F9A" w:rsidRPr="0077599F" w:rsidRDefault="00C53F9A" w:rsidP="00E56010">
          <w:pPr>
            <w:rPr>
              <w:b/>
              <w:color w:val="00B050"/>
              <w:sz w:val="36"/>
              <w:szCs w:val="24"/>
            </w:rPr>
          </w:pPr>
        </w:p>
      </w:tc>
      <w:tc>
        <w:tcPr>
          <w:tcW w:w="6804" w:type="dxa"/>
          <w:gridSpan w:val="7"/>
          <w:vAlign w:val="center"/>
        </w:tcPr>
        <w:p w14:paraId="2DBF0D7D" w14:textId="77777777" w:rsidR="00C53F9A" w:rsidRPr="00906243" w:rsidRDefault="00C53F9A" w:rsidP="00906243">
          <w:pPr>
            <w:spacing w:after="120"/>
            <w:contextualSpacing/>
            <w:jc w:val="right"/>
            <w:rPr>
              <w:b/>
              <w:color w:val="0070C0"/>
              <w:sz w:val="18"/>
            </w:rPr>
          </w:pPr>
        </w:p>
      </w:tc>
    </w:tr>
    <w:tr w:rsidR="00C53F9A" w:rsidRPr="00E56010" w14:paraId="609EC967" w14:textId="77777777" w:rsidTr="1172A332">
      <w:trPr>
        <w:trHeight w:val="563"/>
      </w:trPr>
      <w:tc>
        <w:tcPr>
          <w:tcW w:w="7995" w:type="dxa"/>
          <w:gridSpan w:val="8"/>
          <w:vAlign w:val="center"/>
        </w:tcPr>
        <w:p w14:paraId="18E1DC47" w14:textId="2D78F8E0" w:rsidR="00C53F9A" w:rsidRPr="00B65E07" w:rsidRDefault="1172A332" w:rsidP="00501B4B">
          <w:pPr>
            <w:tabs>
              <w:tab w:val="center" w:pos="4153"/>
              <w:tab w:val="right" w:pos="8306"/>
            </w:tabs>
            <w:rPr>
              <w:b/>
              <w:bCs/>
              <w:color w:val="0070C0"/>
              <w:sz w:val="32"/>
              <w:szCs w:val="32"/>
            </w:rPr>
          </w:pPr>
          <w:r w:rsidRPr="1172A332">
            <w:rPr>
              <w:b/>
              <w:bCs/>
              <w:color w:val="0070C0"/>
              <w:sz w:val="32"/>
              <w:szCs w:val="32"/>
            </w:rPr>
            <w:t xml:space="preserve">Receipt </w:t>
          </w:r>
          <w:r w:rsidR="001D193D">
            <w:rPr>
              <w:b/>
              <w:bCs/>
              <w:color w:val="0070C0"/>
              <w:sz w:val="32"/>
              <w:szCs w:val="32"/>
            </w:rPr>
            <w:t xml:space="preserve">and storage </w:t>
          </w:r>
          <w:r w:rsidRPr="1172A332">
            <w:rPr>
              <w:b/>
              <w:bCs/>
              <w:color w:val="0070C0"/>
              <w:sz w:val="32"/>
              <w:szCs w:val="32"/>
            </w:rPr>
            <w:t>of</w:t>
          </w:r>
          <w:r w:rsidR="007D5215">
            <w:rPr>
              <w:b/>
              <w:bCs/>
              <w:color w:val="0070C0"/>
              <w:sz w:val="32"/>
              <w:szCs w:val="32"/>
            </w:rPr>
            <w:t xml:space="preserve"> </w:t>
          </w:r>
          <w:r w:rsidR="00C20F27">
            <w:rPr>
              <w:b/>
              <w:bCs/>
              <w:color w:val="0070C0"/>
              <w:sz w:val="32"/>
              <w:szCs w:val="32"/>
            </w:rPr>
            <w:t>COVID-</w:t>
          </w:r>
          <w:r w:rsidR="00C66ACE">
            <w:rPr>
              <w:b/>
              <w:bCs/>
              <w:color w:val="0070C0"/>
              <w:sz w:val="32"/>
              <w:szCs w:val="32"/>
            </w:rPr>
            <w:t>1</w:t>
          </w:r>
          <w:r w:rsidR="00012F8F" w:rsidRPr="00012F8F">
            <w:rPr>
              <w:b/>
              <w:bCs/>
              <w:color w:val="0070C0"/>
              <w:sz w:val="32"/>
              <w:szCs w:val="32"/>
            </w:rPr>
            <w:t>9 Vaccines</w:t>
          </w:r>
          <w:r w:rsidR="00C03DAC" w:rsidRPr="00C03DAC"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  <w:t xml:space="preserve"> </w:t>
          </w:r>
          <w:r w:rsidR="00C03DAC" w:rsidRPr="00C03DAC">
            <w:rPr>
              <w:b/>
              <w:bCs/>
              <w:color w:val="0070C0"/>
              <w:sz w:val="32"/>
              <w:szCs w:val="32"/>
            </w:rPr>
            <w:t>at 2</w:t>
          </w:r>
          <w:r w:rsidR="00C03DAC" w:rsidRPr="00C03DAC">
            <w:rPr>
              <w:b/>
              <w:bCs/>
              <w:color w:val="0070C0"/>
              <w:sz w:val="32"/>
              <w:szCs w:val="32"/>
              <w:vertAlign w:val="superscript"/>
            </w:rPr>
            <w:t>O</w:t>
          </w:r>
          <w:r w:rsidR="00C03DAC" w:rsidRPr="00C03DAC">
            <w:rPr>
              <w:b/>
              <w:bCs/>
              <w:color w:val="0070C0"/>
              <w:sz w:val="32"/>
              <w:szCs w:val="32"/>
            </w:rPr>
            <w:t>C - 8</w:t>
          </w:r>
          <w:r w:rsidR="00C03DAC" w:rsidRPr="00C03DAC">
            <w:rPr>
              <w:b/>
              <w:bCs/>
              <w:color w:val="0070C0"/>
              <w:sz w:val="32"/>
              <w:szCs w:val="32"/>
              <w:vertAlign w:val="superscript"/>
            </w:rPr>
            <w:t>O</w:t>
          </w:r>
          <w:r w:rsidR="00C03DAC" w:rsidRPr="00C03DAC">
            <w:rPr>
              <w:b/>
              <w:bCs/>
              <w:color w:val="0070C0"/>
              <w:sz w:val="32"/>
              <w:szCs w:val="32"/>
            </w:rPr>
            <w:t>C</w:t>
          </w:r>
          <w:r w:rsidR="0093515C" w:rsidRPr="006A1324">
            <w:rPr>
              <w:b/>
              <w:color w:val="E36C0A" w:themeColor="accent6" w:themeShade="BF"/>
              <w:sz w:val="32"/>
              <w:szCs w:val="32"/>
            </w:rPr>
            <w:t xml:space="preserve"> </w:t>
          </w:r>
        </w:p>
      </w:tc>
      <w:tc>
        <w:tcPr>
          <w:tcW w:w="2268" w:type="dxa"/>
          <w:gridSpan w:val="2"/>
          <w:vAlign w:val="center"/>
        </w:tcPr>
        <w:p w14:paraId="70631400" w14:textId="77777777" w:rsidR="00C53F9A" w:rsidRPr="00906243" w:rsidRDefault="00C53F9A" w:rsidP="00906243">
          <w:pPr>
            <w:tabs>
              <w:tab w:val="center" w:pos="4153"/>
              <w:tab w:val="right" w:pos="8306"/>
            </w:tabs>
            <w:jc w:val="right"/>
            <w:rPr>
              <w:b/>
              <w:sz w:val="24"/>
            </w:rPr>
          </w:pPr>
          <w:r w:rsidRPr="00887F05">
            <w:rPr>
              <w:sz w:val="18"/>
            </w:rPr>
            <w:t xml:space="preserve">Page </w:t>
          </w:r>
          <w:r w:rsidRPr="00887F05">
            <w:rPr>
              <w:sz w:val="18"/>
            </w:rPr>
            <w:fldChar w:fldCharType="begin"/>
          </w:r>
          <w:r w:rsidRPr="00887F05">
            <w:rPr>
              <w:sz w:val="18"/>
            </w:rPr>
            <w:instrText xml:space="preserve"> PAGE  \* Arabic  \* MERGEFORMAT </w:instrText>
          </w:r>
          <w:r w:rsidRPr="00887F05">
            <w:rPr>
              <w:sz w:val="18"/>
            </w:rPr>
            <w:fldChar w:fldCharType="separate"/>
          </w:r>
          <w:r w:rsidR="00BC61CD">
            <w:rPr>
              <w:noProof/>
              <w:sz w:val="18"/>
            </w:rPr>
            <w:t>2</w:t>
          </w:r>
          <w:r w:rsidRPr="00887F05">
            <w:rPr>
              <w:sz w:val="18"/>
            </w:rPr>
            <w:fldChar w:fldCharType="end"/>
          </w:r>
          <w:r w:rsidRPr="00887F05">
            <w:rPr>
              <w:sz w:val="18"/>
            </w:rPr>
            <w:t xml:space="preserve"> of </w:t>
          </w:r>
          <w:r w:rsidRPr="00887F05">
            <w:rPr>
              <w:sz w:val="18"/>
            </w:rPr>
            <w:fldChar w:fldCharType="begin"/>
          </w:r>
          <w:r w:rsidRPr="00887F05">
            <w:rPr>
              <w:sz w:val="18"/>
            </w:rPr>
            <w:instrText xml:space="preserve"> NUMPAGES  \* Arabic  \* MERGEFORMAT </w:instrText>
          </w:r>
          <w:r w:rsidRPr="00887F05">
            <w:rPr>
              <w:sz w:val="18"/>
            </w:rPr>
            <w:fldChar w:fldCharType="separate"/>
          </w:r>
          <w:r w:rsidR="00BC61CD">
            <w:rPr>
              <w:noProof/>
              <w:sz w:val="18"/>
            </w:rPr>
            <w:t>3</w:t>
          </w:r>
          <w:r w:rsidRPr="00887F05">
            <w:rPr>
              <w:sz w:val="18"/>
            </w:rPr>
            <w:fldChar w:fldCharType="end"/>
          </w:r>
        </w:p>
      </w:tc>
    </w:tr>
    <w:tr w:rsidR="00C53F9A" w:rsidRPr="00E56010" w14:paraId="78B6634B" w14:textId="77777777" w:rsidTr="00C75185">
      <w:trPr>
        <w:trHeight w:val="330"/>
      </w:trPr>
      <w:tc>
        <w:tcPr>
          <w:tcW w:w="2325" w:type="dxa"/>
          <w:vAlign w:val="center"/>
        </w:tcPr>
        <w:p w14:paraId="1E9C7C87" w14:textId="5208310F" w:rsidR="00C53F9A" w:rsidRPr="00BD67B1" w:rsidRDefault="00C53F9A" w:rsidP="00880D40">
          <w:pPr>
            <w:tabs>
              <w:tab w:val="center" w:pos="4153"/>
              <w:tab w:val="right" w:pos="8306"/>
            </w:tabs>
            <w:rPr>
              <w:iCs/>
              <w:sz w:val="14"/>
              <w:szCs w:val="14"/>
            </w:rPr>
          </w:pPr>
          <w:r w:rsidRPr="00E56010">
            <w:rPr>
              <w:i/>
              <w:sz w:val="14"/>
              <w:szCs w:val="14"/>
            </w:rPr>
            <w:t>Version</w:t>
          </w:r>
          <w:r>
            <w:rPr>
              <w:i/>
              <w:sz w:val="14"/>
              <w:szCs w:val="14"/>
            </w:rPr>
            <w:t>:</w:t>
          </w:r>
          <w:r w:rsidR="00BD67B1">
            <w:rPr>
              <w:i/>
              <w:sz w:val="14"/>
              <w:szCs w:val="14"/>
            </w:rPr>
            <w:t xml:space="preserve"> </w:t>
          </w:r>
          <w:r w:rsidR="00880D40">
            <w:rPr>
              <w:i/>
              <w:sz w:val="14"/>
              <w:szCs w:val="14"/>
            </w:rPr>
            <w:t>1.</w:t>
          </w:r>
          <w:r w:rsidR="002F3906">
            <w:rPr>
              <w:i/>
              <w:sz w:val="14"/>
              <w:szCs w:val="14"/>
            </w:rPr>
            <w:t>0</w:t>
          </w:r>
          <w:r w:rsidR="002F3906" w:rsidRPr="0088663F">
            <w:rPr>
              <w:i/>
              <w:sz w:val="14"/>
              <w:szCs w:val="14"/>
            </w:rPr>
            <w:t xml:space="preserve"> </w:t>
          </w:r>
          <w:r w:rsidR="00A373D4" w:rsidRPr="0088663F">
            <w:rPr>
              <w:i/>
              <w:sz w:val="14"/>
              <w:szCs w:val="14"/>
            </w:rPr>
            <w:t xml:space="preserve"> </w:t>
          </w:r>
          <w:r w:rsidR="00D35B9C">
            <w:rPr>
              <w:i/>
              <w:sz w:val="14"/>
              <w:szCs w:val="14"/>
            </w:rPr>
            <w:t>18</w:t>
          </w:r>
          <w:r w:rsidR="00012F8F">
            <w:rPr>
              <w:i/>
              <w:sz w:val="14"/>
              <w:szCs w:val="14"/>
            </w:rPr>
            <w:t>.</w:t>
          </w:r>
          <w:r w:rsidR="00D300EF">
            <w:rPr>
              <w:i/>
              <w:sz w:val="14"/>
              <w:szCs w:val="14"/>
            </w:rPr>
            <w:t>08</w:t>
          </w:r>
          <w:r w:rsidR="001F2E50" w:rsidRPr="0088663F">
            <w:rPr>
              <w:i/>
              <w:sz w:val="14"/>
              <w:szCs w:val="14"/>
            </w:rPr>
            <w:t>.</w:t>
          </w:r>
          <w:r w:rsidR="00C75185" w:rsidRPr="0088663F">
            <w:rPr>
              <w:i/>
              <w:sz w:val="14"/>
              <w:szCs w:val="14"/>
            </w:rPr>
            <w:t>2</w:t>
          </w:r>
          <w:r w:rsidR="00A5108B" w:rsidRPr="0088663F">
            <w:rPr>
              <w:i/>
              <w:sz w:val="14"/>
              <w:szCs w:val="14"/>
            </w:rPr>
            <w:t>2</w:t>
          </w:r>
        </w:p>
      </w:tc>
      <w:tc>
        <w:tcPr>
          <w:tcW w:w="170" w:type="dxa"/>
          <w:vAlign w:val="center"/>
        </w:tcPr>
        <w:p w14:paraId="6B62F1B3" w14:textId="77777777" w:rsidR="00C53F9A" w:rsidRPr="00114ACF" w:rsidRDefault="00C53F9A" w:rsidP="003C02FA">
          <w:pPr>
            <w:tabs>
              <w:tab w:val="center" w:pos="4153"/>
              <w:tab w:val="right" w:pos="8306"/>
            </w:tabs>
            <w:rPr>
              <w:sz w:val="14"/>
              <w:szCs w:val="14"/>
            </w:rPr>
          </w:pPr>
        </w:p>
      </w:tc>
      <w:tc>
        <w:tcPr>
          <w:tcW w:w="1248" w:type="dxa"/>
          <w:gridSpan w:val="2"/>
          <w:vAlign w:val="center"/>
        </w:tcPr>
        <w:p w14:paraId="3043EF14" w14:textId="77777777" w:rsidR="00C53F9A" w:rsidRPr="00E56010" w:rsidRDefault="00C53F9A" w:rsidP="003C02FA">
          <w:pPr>
            <w:tabs>
              <w:tab w:val="center" w:pos="4153"/>
              <w:tab w:val="right" w:pos="8306"/>
            </w:tabs>
            <w:rPr>
              <w:i/>
              <w:sz w:val="14"/>
              <w:szCs w:val="14"/>
            </w:rPr>
          </w:pPr>
          <w:r w:rsidRPr="00E56010">
            <w:rPr>
              <w:i/>
              <w:sz w:val="14"/>
              <w:szCs w:val="14"/>
            </w:rPr>
            <w:t>Supersedes</w:t>
          </w:r>
          <w:r>
            <w:rPr>
              <w:i/>
              <w:sz w:val="14"/>
              <w:szCs w:val="14"/>
            </w:rPr>
            <w:t>:</w:t>
          </w:r>
        </w:p>
      </w:tc>
      <w:tc>
        <w:tcPr>
          <w:tcW w:w="1247" w:type="dxa"/>
          <w:vAlign w:val="center"/>
        </w:tcPr>
        <w:p w14:paraId="146E8121" w14:textId="77777777" w:rsidR="00C53F9A" w:rsidRPr="00E56010" w:rsidRDefault="00BD67B1" w:rsidP="008A1637">
          <w:pPr>
            <w:tabs>
              <w:tab w:val="center" w:pos="4153"/>
              <w:tab w:val="right" w:pos="8306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NA</w:t>
          </w:r>
        </w:p>
      </w:tc>
      <w:tc>
        <w:tcPr>
          <w:tcW w:w="1247" w:type="dxa"/>
          <w:vAlign w:val="center"/>
        </w:tcPr>
        <w:p w14:paraId="20A00786" w14:textId="77777777" w:rsidR="00C53F9A" w:rsidRPr="00E56010" w:rsidRDefault="00C53F9A" w:rsidP="005D0747">
          <w:pPr>
            <w:tabs>
              <w:tab w:val="center" w:pos="4153"/>
              <w:tab w:val="right" w:pos="8306"/>
            </w:tabs>
            <w:jc w:val="right"/>
            <w:rPr>
              <w:sz w:val="14"/>
              <w:szCs w:val="14"/>
            </w:rPr>
          </w:pPr>
          <w:r w:rsidRPr="00E56010">
            <w:rPr>
              <w:i/>
              <w:sz w:val="14"/>
              <w:szCs w:val="14"/>
            </w:rPr>
            <w:t>Date effective</w:t>
          </w:r>
          <w:r>
            <w:rPr>
              <w:i/>
              <w:sz w:val="14"/>
              <w:szCs w:val="14"/>
            </w:rPr>
            <w:t>:</w:t>
          </w:r>
        </w:p>
      </w:tc>
      <w:tc>
        <w:tcPr>
          <w:tcW w:w="1248" w:type="dxa"/>
          <w:vAlign w:val="center"/>
        </w:tcPr>
        <w:p w14:paraId="02F2C34E" w14:textId="77777777" w:rsidR="00C53F9A" w:rsidRPr="00E56010" w:rsidRDefault="00C53F9A" w:rsidP="008A1637">
          <w:pPr>
            <w:tabs>
              <w:tab w:val="center" w:pos="4153"/>
              <w:tab w:val="right" w:pos="8306"/>
            </w:tabs>
            <w:rPr>
              <w:sz w:val="14"/>
              <w:szCs w:val="14"/>
            </w:rPr>
          </w:pPr>
        </w:p>
      </w:tc>
      <w:tc>
        <w:tcPr>
          <w:tcW w:w="1247" w:type="dxa"/>
          <w:gridSpan w:val="2"/>
          <w:vAlign w:val="center"/>
        </w:tcPr>
        <w:p w14:paraId="26DCBD8C" w14:textId="77777777" w:rsidR="00C53F9A" w:rsidRPr="00E56010" w:rsidRDefault="00C53F9A" w:rsidP="005D0747">
          <w:pPr>
            <w:tabs>
              <w:tab w:val="center" w:pos="4153"/>
              <w:tab w:val="right" w:pos="8306"/>
            </w:tabs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Date for review:</w:t>
          </w:r>
        </w:p>
      </w:tc>
      <w:tc>
        <w:tcPr>
          <w:tcW w:w="1531" w:type="dxa"/>
          <w:vAlign w:val="center"/>
        </w:tcPr>
        <w:p w14:paraId="680A4E5D" w14:textId="77777777" w:rsidR="00C53F9A" w:rsidRPr="00E56010" w:rsidRDefault="00C53F9A" w:rsidP="008A1637">
          <w:pPr>
            <w:tabs>
              <w:tab w:val="center" w:pos="4153"/>
              <w:tab w:val="right" w:pos="8306"/>
            </w:tabs>
            <w:rPr>
              <w:sz w:val="14"/>
              <w:szCs w:val="14"/>
            </w:rPr>
          </w:pPr>
        </w:p>
      </w:tc>
    </w:tr>
  </w:tbl>
  <w:p w14:paraId="6A16DF71" w14:textId="1606921E" w:rsidR="00CC12AE" w:rsidRDefault="00CC12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0FC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9660AC"/>
    <w:multiLevelType w:val="multilevel"/>
    <w:tmpl w:val="720220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FA2FD9"/>
    <w:multiLevelType w:val="multilevel"/>
    <w:tmpl w:val="DC1234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28599A"/>
    <w:multiLevelType w:val="hybridMultilevel"/>
    <w:tmpl w:val="4CB06F7E"/>
    <w:lvl w:ilvl="0" w:tplc="2E32B580">
      <w:start w:val="1"/>
      <w:numFmt w:val="decimal"/>
      <w:lvlText w:val="4.1.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BE69C3"/>
    <w:multiLevelType w:val="multilevel"/>
    <w:tmpl w:val="3E524D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374A27"/>
    <w:multiLevelType w:val="hybridMultilevel"/>
    <w:tmpl w:val="78EC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E3C19"/>
    <w:multiLevelType w:val="hybridMultilevel"/>
    <w:tmpl w:val="A62EAEF6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0CBD7267"/>
    <w:multiLevelType w:val="multilevel"/>
    <w:tmpl w:val="A6DCE5E2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1.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E812F63"/>
    <w:multiLevelType w:val="multilevel"/>
    <w:tmpl w:val="A6DCE5E2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1.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EFC06FD"/>
    <w:multiLevelType w:val="hybridMultilevel"/>
    <w:tmpl w:val="8C52A99A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10EA14E6"/>
    <w:multiLevelType w:val="multilevel"/>
    <w:tmpl w:val="A6DCE5E2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1.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72B0F99"/>
    <w:multiLevelType w:val="hybridMultilevel"/>
    <w:tmpl w:val="12C8F00A"/>
    <w:lvl w:ilvl="0" w:tplc="655E2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26B8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6FEB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3A14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109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76D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2C0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1A8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36FBD"/>
    <w:multiLevelType w:val="multilevel"/>
    <w:tmpl w:val="E2FA4B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FA0DEF"/>
    <w:multiLevelType w:val="hybridMultilevel"/>
    <w:tmpl w:val="78FAA6F0"/>
    <w:lvl w:ilvl="0" w:tplc="4F44769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D26B8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B254F"/>
    <w:multiLevelType w:val="hybridMultilevel"/>
    <w:tmpl w:val="DEC02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D0CD9"/>
    <w:multiLevelType w:val="hybridMultilevel"/>
    <w:tmpl w:val="17A8CD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27136F"/>
    <w:multiLevelType w:val="hybridMultilevel"/>
    <w:tmpl w:val="AD04EFBC"/>
    <w:lvl w:ilvl="0" w:tplc="3690AEE2">
      <w:start w:val="1"/>
      <w:numFmt w:val="decimal"/>
      <w:lvlText w:val="4.5.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68B6EC5"/>
    <w:multiLevelType w:val="multilevel"/>
    <w:tmpl w:val="F9667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8CA1921"/>
    <w:multiLevelType w:val="hybridMultilevel"/>
    <w:tmpl w:val="91E6B8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92E074E"/>
    <w:multiLevelType w:val="hybridMultilevel"/>
    <w:tmpl w:val="CE2E4E36"/>
    <w:lvl w:ilvl="0" w:tplc="BF9C7378">
      <w:start w:val="1"/>
      <w:numFmt w:val="decimal"/>
      <w:lvlText w:val="%1."/>
      <w:lvlJc w:val="left"/>
      <w:pPr>
        <w:ind w:left="720" w:hanging="360"/>
      </w:pPr>
    </w:lvl>
    <w:lvl w:ilvl="1" w:tplc="4AEEED6E">
      <w:numFmt w:val="none"/>
      <w:lvlText w:val=""/>
      <w:lvlJc w:val="left"/>
      <w:pPr>
        <w:tabs>
          <w:tab w:val="num" w:pos="360"/>
        </w:tabs>
      </w:pPr>
    </w:lvl>
    <w:lvl w:ilvl="2" w:tplc="43A45960">
      <w:start w:val="1"/>
      <w:numFmt w:val="lowerRoman"/>
      <w:lvlText w:val="%3."/>
      <w:lvlJc w:val="right"/>
      <w:pPr>
        <w:ind w:left="2160" w:hanging="180"/>
      </w:pPr>
    </w:lvl>
    <w:lvl w:ilvl="3" w:tplc="2D58F01C">
      <w:start w:val="1"/>
      <w:numFmt w:val="decimal"/>
      <w:lvlText w:val="%4."/>
      <w:lvlJc w:val="left"/>
      <w:pPr>
        <w:ind w:left="2880" w:hanging="360"/>
      </w:pPr>
    </w:lvl>
    <w:lvl w:ilvl="4" w:tplc="11FE9DBA">
      <w:start w:val="1"/>
      <w:numFmt w:val="lowerLetter"/>
      <w:lvlText w:val="%5."/>
      <w:lvlJc w:val="left"/>
      <w:pPr>
        <w:ind w:left="3600" w:hanging="360"/>
      </w:pPr>
    </w:lvl>
    <w:lvl w:ilvl="5" w:tplc="6D8AB450">
      <w:start w:val="1"/>
      <w:numFmt w:val="lowerRoman"/>
      <w:lvlText w:val="%6."/>
      <w:lvlJc w:val="right"/>
      <w:pPr>
        <w:ind w:left="4320" w:hanging="180"/>
      </w:pPr>
    </w:lvl>
    <w:lvl w:ilvl="6" w:tplc="1012FBD6">
      <w:start w:val="1"/>
      <w:numFmt w:val="decimal"/>
      <w:lvlText w:val="%7."/>
      <w:lvlJc w:val="left"/>
      <w:pPr>
        <w:ind w:left="5040" w:hanging="360"/>
      </w:pPr>
    </w:lvl>
    <w:lvl w:ilvl="7" w:tplc="E7D0D5A8">
      <w:start w:val="1"/>
      <w:numFmt w:val="lowerLetter"/>
      <w:lvlText w:val="%8."/>
      <w:lvlJc w:val="left"/>
      <w:pPr>
        <w:ind w:left="5760" w:hanging="360"/>
      </w:pPr>
    </w:lvl>
    <w:lvl w:ilvl="8" w:tplc="2522EDB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0E26ED"/>
    <w:multiLevelType w:val="multilevel"/>
    <w:tmpl w:val="5DCCDC92"/>
    <w:lvl w:ilvl="0">
      <w:start w:val="1"/>
      <w:numFmt w:val="decimal"/>
      <w:isLgl/>
      <w:lvlText w:val="4.%1."/>
      <w:lvlJc w:val="left"/>
      <w:pPr>
        <w:tabs>
          <w:tab w:val="num" w:pos="2835"/>
        </w:tabs>
        <w:ind w:left="851" w:hanging="426"/>
      </w:pPr>
      <w:rPr>
        <w:rFonts w:hint="default"/>
      </w:rPr>
    </w:lvl>
    <w:lvl w:ilvl="1">
      <w:start w:val="1"/>
      <w:numFmt w:val="decimal"/>
      <w:isLgl/>
      <w:lvlText w:val="4.%1.%2."/>
      <w:lvlJc w:val="left"/>
      <w:pPr>
        <w:ind w:left="1418" w:hanging="567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ind w:left="1843" w:hanging="284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851" w:hanging="426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851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5"/>
        </w:tabs>
        <w:ind w:left="85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5"/>
        </w:tabs>
        <w:ind w:left="851" w:hanging="426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35"/>
        </w:tabs>
        <w:ind w:left="851" w:hanging="426"/>
      </w:pPr>
      <w:rPr>
        <w:rFonts w:hint="default"/>
      </w:rPr>
    </w:lvl>
  </w:abstractNum>
  <w:abstractNum w:abstractNumId="21" w15:restartNumberingAfterBreak="0">
    <w:nsid w:val="37B1415C"/>
    <w:multiLevelType w:val="hybridMultilevel"/>
    <w:tmpl w:val="680276AC"/>
    <w:lvl w:ilvl="0" w:tplc="C00E54B6">
      <w:start w:val="1"/>
      <w:numFmt w:val="decimal"/>
      <w:lvlText w:val="4.%1."/>
      <w:lvlJc w:val="left"/>
      <w:pPr>
        <w:ind w:left="1072" w:hanging="363"/>
      </w:pPr>
      <w:rPr>
        <w:rFonts w:hint="default"/>
      </w:rPr>
    </w:lvl>
    <w:lvl w:ilvl="1" w:tplc="4A86879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D1F438A4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 w:tplc="7AACA166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6A6AD0DA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 w:tplc="F176C028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 w:tplc="39BC5E30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 w:tplc="E14A8582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 w:tplc="6ED20AD4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2" w15:restartNumberingAfterBreak="0">
    <w:nsid w:val="384617DD"/>
    <w:multiLevelType w:val="multilevel"/>
    <w:tmpl w:val="AB8453D2"/>
    <w:lvl w:ilvl="0">
      <w:start w:val="1"/>
      <w:numFmt w:val="decimal"/>
      <w:pStyle w:val="Style1"/>
      <w:isLgl/>
      <w:lvlText w:val="4.%1."/>
      <w:lvlJc w:val="left"/>
      <w:pPr>
        <w:tabs>
          <w:tab w:val="num" w:pos="2835"/>
        </w:tabs>
        <w:ind w:left="851" w:hanging="426"/>
      </w:pPr>
      <w:rPr>
        <w:rFonts w:hint="default"/>
      </w:rPr>
    </w:lvl>
    <w:lvl w:ilvl="1">
      <w:start w:val="1"/>
      <w:numFmt w:val="decimal"/>
      <w:pStyle w:val="Style2"/>
      <w:isLgl/>
      <w:lvlText w:val="4.%1.%2."/>
      <w:lvlJc w:val="left"/>
      <w:pPr>
        <w:ind w:left="1134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pStyle w:val="Style3"/>
      <w:lvlText w:val=""/>
      <w:lvlJc w:val="left"/>
      <w:pPr>
        <w:ind w:left="1843" w:hanging="284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4">
      <w:start w:val="1"/>
      <w:numFmt w:val="none"/>
      <w:lvlRestart w:val="0"/>
      <w:lvlText w:val="%5."/>
      <w:lvlJc w:val="left"/>
      <w:pPr>
        <w:ind w:left="851" w:hanging="426"/>
      </w:pPr>
      <w:rPr>
        <w:rFonts w:hint="default"/>
      </w:rPr>
    </w:lvl>
    <w:lvl w:ilvl="5">
      <w:start w:val="1"/>
      <w:numFmt w:val="none"/>
      <w:lvlRestart w:val="0"/>
      <w:lvlText w:val="%6."/>
      <w:lvlJc w:val="left"/>
      <w:pPr>
        <w:ind w:left="851" w:hanging="426"/>
      </w:pPr>
      <w:rPr>
        <w:rFonts w:hint="default"/>
      </w:rPr>
    </w:lvl>
    <w:lvl w:ilvl="6">
      <w:start w:val="1"/>
      <w:numFmt w:val="none"/>
      <w:lvlRestart w:val="0"/>
      <w:lvlText w:val="%7."/>
      <w:lvlJc w:val="left"/>
      <w:pPr>
        <w:ind w:left="851" w:hanging="426"/>
      </w:pPr>
      <w:rPr>
        <w:rFonts w:hint="default"/>
      </w:rPr>
    </w:lvl>
    <w:lvl w:ilvl="7">
      <w:start w:val="1"/>
      <w:numFmt w:val="none"/>
      <w:lvlRestart w:val="0"/>
      <w:lvlText w:val="%8."/>
      <w:lvlJc w:val="left"/>
      <w:pPr>
        <w:ind w:left="851" w:hanging="426"/>
      </w:pPr>
      <w:rPr>
        <w:rFonts w:hint="default"/>
      </w:rPr>
    </w:lvl>
    <w:lvl w:ilvl="8">
      <w:start w:val="1"/>
      <w:numFmt w:val="none"/>
      <w:lvlText w:val="%9."/>
      <w:lvlJc w:val="left"/>
      <w:pPr>
        <w:ind w:left="851" w:hanging="426"/>
      </w:pPr>
      <w:rPr>
        <w:rFonts w:hint="default"/>
      </w:rPr>
    </w:lvl>
  </w:abstractNum>
  <w:abstractNum w:abstractNumId="23" w15:restartNumberingAfterBreak="0">
    <w:nsid w:val="3BB55FF9"/>
    <w:multiLevelType w:val="hybridMultilevel"/>
    <w:tmpl w:val="2026BF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020C34"/>
    <w:multiLevelType w:val="hybridMultilevel"/>
    <w:tmpl w:val="BA863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774ED0"/>
    <w:multiLevelType w:val="hybridMultilevel"/>
    <w:tmpl w:val="766C8EA6"/>
    <w:lvl w:ilvl="0" w:tplc="1B70E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880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A0472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6584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A2B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80D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E01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46B3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29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D0A93"/>
    <w:multiLevelType w:val="hybridMultilevel"/>
    <w:tmpl w:val="05A03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E7F73"/>
    <w:multiLevelType w:val="hybridMultilevel"/>
    <w:tmpl w:val="8AF20F8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47030BE3"/>
    <w:multiLevelType w:val="hybridMultilevel"/>
    <w:tmpl w:val="D262BA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DB5BF1"/>
    <w:multiLevelType w:val="multilevel"/>
    <w:tmpl w:val="903E42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DF8697A"/>
    <w:multiLevelType w:val="hybridMultilevel"/>
    <w:tmpl w:val="1250FA14"/>
    <w:lvl w:ilvl="0" w:tplc="08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31" w15:restartNumberingAfterBreak="0">
    <w:nsid w:val="4E2F3597"/>
    <w:multiLevelType w:val="multilevel"/>
    <w:tmpl w:val="B0CE5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EAE33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4401A8"/>
    <w:multiLevelType w:val="hybridMultilevel"/>
    <w:tmpl w:val="78A829E2"/>
    <w:lvl w:ilvl="0" w:tplc="E0BA0438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FE7774"/>
    <w:multiLevelType w:val="hybridMultilevel"/>
    <w:tmpl w:val="EF58AE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1A1CAF"/>
    <w:multiLevelType w:val="hybridMultilevel"/>
    <w:tmpl w:val="286E8F46"/>
    <w:lvl w:ilvl="0" w:tplc="019871A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CD6A69"/>
    <w:multiLevelType w:val="hybridMultilevel"/>
    <w:tmpl w:val="05968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F47E63"/>
    <w:multiLevelType w:val="multilevel"/>
    <w:tmpl w:val="9D94B4FC"/>
    <w:lvl w:ilvl="0">
      <w:start w:val="1"/>
      <w:numFmt w:val="decimal"/>
      <w:isLgl/>
      <w:lvlText w:val="4.%1."/>
      <w:lvlJc w:val="left"/>
      <w:pPr>
        <w:ind w:left="1072" w:hanging="363"/>
      </w:pPr>
      <w:rPr>
        <w:rFonts w:hint="default"/>
      </w:rPr>
    </w:lvl>
    <w:lvl w:ilvl="1">
      <w:start w:val="1"/>
      <w:numFmt w:val="decimal"/>
      <w:isLgl/>
      <w:lvlText w:val="4.%1.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5B6B4FFF"/>
    <w:multiLevelType w:val="hybridMultilevel"/>
    <w:tmpl w:val="693239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F36673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FA45255"/>
    <w:multiLevelType w:val="hybridMultilevel"/>
    <w:tmpl w:val="826E32D4"/>
    <w:lvl w:ilvl="0" w:tplc="0809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41" w15:restartNumberingAfterBreak="0">
    <w:nsid w:val="661B722A"/>
    <w:multiLevelType w:val="hybridMultilevel"/>
    <w:tmpl w:val="16984CE6"/>
    <w:lvl w:ilvl="0" w:tplc="71C07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70B9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A4A0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C6E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03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D26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A3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883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67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31080A"/>
    <w:multiLevelType w:val="hybridMultilevel"/>
    <w:tmpl w:val="0FDA5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7F3A92"/>
    <w:multiLevelType w:val="multilevel"/>
    <w:tmpl w:val="F0F48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D8729EE"/>
    <w:multiLevelType w:val="hybridMultilevel"/>
    <w:tmpl w:val="915C1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505E4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19C2D27"/>
    <w:multiLevelType w:val="multilevel"/>
    <w:tmpl w:val="B9C66B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2C002F9"/>
    <w:multiLevelType w:val="multilevel"/>
    <w:tmpl w:val="007E19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9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88" w:hanging="1800"/>
      </w:pPr>
      <w:rPr>
        <w:rFonts w:hint="default"/>
      </w:rPr>
    </w:lvl>
  </w:abstractNum>
  <w:abstractNum w:abstractNumId="48" w15:restartNumberingAfterBreak="0">
    <w:nsid w:val="78883EBC"/>
    <w:multiLevelType w:val="multilevel"/>
    <w:tmpl w:val="DC1234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EE61E1A"/>
    <w:multiLevelType w:val="hybridMultilevel"/>
    <w:tmpl w:val="FD94A04A"/>
    <w:lvl w:ilvl="0" w:tplc="0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25"/>
  </w:num>
  <w:num w:numId="4">
    <w:abstractNumId w:val="11"/>
  </w:num>
  <w:num w:numId="5">
    <w:abstractNumId w:val="39"/>
  </w:num>
  <w:num w:numId="6">
    <w:abstractNumId w:val="17"/>
  </w:num>
  <w:num w:numId="7">
    <w:abstractNumId w:val="1"/>
  </w:num>
  <w:num w:numId="8">
    <w:abstractNumId w:val="4"/>
  </w:num>
  <w:num w:numId="9">
    <w:abstractNumId w:val="46"/>
  </w:num>
  <w:num w:numId="10">
    <w:abstractNumId w:val="29"/>
  </w:num>
  <w:num w:numId="11">
    <w:abstractNumId w:val="23"/>
  </w:num>
  <w:num w:numId="12">
    <w:abstractNumId w:val="31"/>
  </w:num>
  <w:num w:numId="13">
    <w:abstractNumId w:val="14"/>
  </w:num>
  <w:num w:numId="14">
    <w:abstractNumId w:val="6"/>
  </w:num>
  <w:num w:numId="15">
    <w:abstractNumId w:val="36"/>
  </w:num>
  <w:num w:numId="16">
    <w:abstractNumId w:val="9"/>
  </w:num>
  <w:num w:numId="17">
    <w:abstractNumId w:val="24"/>
  </w:num>
  <w:num w:numId="18">
    <w:abstractNumId w:val="26"/>
  </w:num>
  <w:num w:numId="19">
    <w:abstractNumId w:val="5"/>
  </w:num>
  <w:num w:numId="20">
    <w:abstractNumId w:val="33"/>
  </w:num>
  <w:num w:numId="21">
    <w:abstractNumId w:val="35"/>
  </w:num>
  <w:num w:numId="22">
    <w:abstractNumId w:val="7"/>
  </w:num>
  <w:num w:numId="23">
    <w:abstractNumId w:val="3"/>
  </w:num>
  <w:num w:numId="24">
    <w:abstractNumId w:val="16"/>
  </w:num>
  <w:num w:numId="25">
    <w:abstractNumId w:val="27"/>
  </w:num>
  <w:num w:numId="26">
    <w:abstractNumId w:val="10"/>
  </w:num>
  <w:num w:numId="27">
    <w:abstractNumId w:val="8"/>
  </w:num>
  <w:num w:numId="28">
    <w:abstractNumId w:val="13"/>
  </w:num>
  <w:num w:numId="29">
    <w:abstractNumId w:val="37"/>
  </w:num>
  <w:num w:numId="30">
    <w:abstractNumId w:val="21"/>
  </w:num>
  <w:num w:numId="31">
    <w:abstractNumId w:val="22"/>
  </w:num>
  <w:num w:numId="32">
    <w:abstractNumId w:val="20"/>
  </w:num>
  <w:num w:numId="33">
    <w:abstractNumId w:val="49"/>
  </w:num>
  <w:num w:numId="34">
    <w:abstractNumId w:val="28"/>
  </w:num>
  <w:num w:numId="35">
    <w:abstractNumId w:val="30"/>
  </w:num>
  <w:num w:numId="36">
    <w:abstractNumId w:val="34"/>
  </w:num>
  <w:num w:numId="37">
    <w:abstractNumId w:val="42"/>
  </w:num>
  <w:num w:numId="38">
    <w:abstractNumId w:val="32"/>
  </w:num>
  <w:num w:numId="39">
    <w:abstractNumId w:val="45"/>
  </w:num>
  <w:num w:numId="40">
    <w:abstractNumId w:val="48"/>
  </w:num>
  <w:num w:numId="41">
    <w:abstractNumId w:val="40"/>
  </w:num>
  <w:num w:numId="42">
    <w:abstractNumId w:val="43"/>
  </w:num>
  <w:num w:numId="43">
    <w:abstractNumId w:val="47"/>
  </w:num>
  <w:num w:numId="44">
    <w:abstractNumId w:val="2"/>
  </w:num>
  <w:num w:numId="45">
    <w:abstractNumId w:val="15"/>
  </w:num>
  <w:num w:numId="46">
    <w:abstractNumId w:val="12"/>
  </w:num>
  <w:num w:numId="47">
    <w:abstractNumId w:val="44"/>
  </w:num>
  <w:num w:numId="48">
    <w:abstractNumId w:val="18"/>
  </w:num>
  <w:num w:numId="49">
    <w:abstractNumId w:val="38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E8"/>
    <w:rsid w:val="00006F95"/>
    <w:rsid w:val="00007A0C"/>
    <w:rsid w:val="00011D72"/>
    <w:rsid w:val="00012F8F"/>
    <w:rsid w:val="00014B67"/>
    <w:rsid w:val="00022172"/>
    <w:rsid w:val="00023BB2"/>
    <w:rsid w:val="00032ECD"/>
    <w:rsid w:val="00040EBB"/>
    <w:rsid w:val="00043281"/>
    <w:rsid w:val="0006669A"/>
    <w:rsid w:val="00070606"/>
    <w:rsid w:val="00073E7E"/>
    <w:rsid w:val="00077395"/>
    <w:rsid w:val="00083EA4"/>
    <w:rsid w:val="00087606"/>
    <w:rsid w:val="000A1F91"/>
    <w:rsid w:val="000B76FF"/>
    <w:rsid w:val="000B79CE"/>
    <w:rsid w:val="000C3DDB"/>
    <w:rsid w:val="000D7935"/>
    <w:rsid w:val="000E3A5F"/>
    <w:rsid w:val="00102105"/>
    <w:rsid w:val="00102B36"/>
    <w:rsid w:val="00106972"/>
    <w:rsid w:val="00114ACF"/>
    <w:rsid w:val="0012329E"/>
    <w:rsid w:val="00132273"/>
    <w:rsid w:val="00132EAF"/>
    <w:rsid w:val="001423B6"/>
    <w:rsid w:val="001479CC"/>
    <w:rsid w:val="00154D89"/>
    <w:rsid w:val="00156900"/>
    <w:rsid w:val="001605D3"/>
    <w:rsid w:val="001769B4"/>
    <w:rsid w:val="001841A7"/>
    <w:rsid w:val="001C6A22"/>
    <w:rsid w:val="001D193D"/>
    <w:rsid w:val="001D563E"/>
    <w:rsid w:val="001F2E50"/>
    <w:rsid w:val="001F4699"/>
    <w:rsid w:val="00212F37"/>
    <w:rsid w:val="00215CD1"/>
    <w:rsid w:val="00221C20"/>
    <w:rsid w:val="00230CD2"/>
    <w:rsid w:val="0023637D"/>
    <w:rsid w:val="002372A3"/>
    <w:rsid w:val="00240028"/>
    <w:rsid w:val="00271CC3"/>
    <w:rsid w:val="002726D0"/>
    <w:rsid w:val="002A543B"/>
    <w:rsid w:val="002A6FA5"/>
    <w:rsid w:val="002C524D"/>
    <w:rsid w:val="002F3906"/>
    <w:rsid w:val="002F413B"/>
    <w:rsid w:val="00302F51"/>
    <w:rsid w:val="00316C50"/>
    <w:rsid w:val="00371819"/>
    <w:rsid w:val="00380F83"/>
    <w:rsid w:val="0038736F"/>
    <w:rsid w:val="003A30A4"/>
    <w:rsid w:val="003A4C25"/>
    <w:rsid w:val="003B1C70"/>
    <w:rsid w:val="003B28A1"/>
    <w:rsid w:val="003C02FA"/>
    <w:rsid w:val="003E161E"/>
    <w:rsid w:val="003E775A"/>
    <w:rsid w:val="00406EE4"/>
    <w:rsid w:val="004517A2"/>
    <w:rsid w:val="004564D3"/>
    <w:rsid w:val="00461FF8"/>
    <w:rsid w:val="00467B20"/>
    <w:rsid w:val="00472668"/>
    <w:rsid w:val="004B1DCF"/>
    <w:rsid w:val="004B5C5D"/>
    <w:rsid w:val="004D7B92"/>
    <w:rsid w:val="004E5B99"/>
    <w:rsid w:val="004E785B"/>
    <w:rsid w:val="00501B4B"/>
    <w:rsid w:val="00503201"/>
    <w:rsid w:val="005070A3"/>
    <w:rsid w:val="00510AB7"/>
    <w:rsid w:val="0052188F"/>
    <w:rsid w:val="005374A8"/>
    <w:rsid w:val="00550546"/>
    <w:rsid w:val="00551917"/>
    <w:rsid w:val="00556894"/>
    <w:rsid w:val="005716C8"/>
    <w:rsid w:val="00573C2D"/>
    <w:rsid w:val="005757D2"/>
    <w:rsid w:val="0057647E"/>
    <w:rsid w:val="00580FAD"/>
    <w:rsid w:val="005854C2"/>
    <w:rsid w:val="005A43B6"/>
    <w:rsid w:val="005D0747"/>
    <w:rsid w:val="005E264D"/>
    <w:rsid w:val="006046FA"/>
    <w:rsid w:val="00620E1B"/>
    <w:rsid w:val="00623009"/>
    <w:rsid w:val="006251E8"/>
    <w:rsid w:val="0062732A"/>
    <w:rsid w:val="00634641"/>
    <w:rsid w:val="00660451"/>
    <w:rsid w:val="006833DA"/>
    <w:rsid w:val="006953F9"/>
    <w:rsid w:val="006A170E"/>
    <w:rsid w:val="006A5080"/>
    <w:rsid w:val="006B73EF"/>
    <w:rsid w:val="006C526C"/>
    <w:rsid w:val="006F5976"/>
    <w:rsid w:val="00704E84"/>
    <w:rsid w:val="00717213"/>
    <w:rsid w:val="0072344E"/>
    <w:rsid w:val="007239D8"/>
    <w:rsid w:val="00735BF0"/>
    <w:rsid w:val="007474DB"/>
    <w:rsid w:val="00765AA6"/>
    <w:rsid w:val="0077599F"/>
    <w:rsid w:val="00792FF4"/>
    <w:rsid w:val="007C2E17"/>
    <w:rsid w:val="007C4A8F"/>
    <w:rsid w:val="007D4CA8"/>
    <w:rsid w:val="007D5215"/>
    <w:rsid w:val="00815723"/>
    <w:rsid w:val="00822A74"/>
    <w:rsid w:val="008233F2"/>
    <w:rsid w:val="00824334"/>
    <w:rsid w:val="00825377"/>
    <w:rsid w:val="008264B4"/>
    <w:rsid w:val="00845A54"/>
    <w:rsid w:val="00865C28"/>
    <w:rsid w:val="0087416E"/>
    <w:rsid w:val="00880D40"/>
    <w:rsid w:val="0088663F"/>
    <w:rsid w:val="00887F05"/>
    <w:rsid w:val="008917AF"/>
    <w:rsid w:val="0089267A"/>
    <w:rsid w:val="00896B52"/>
    <w:rsid w:val="008A1637"/>
    <w:rsid w:val="008B42A0"/>
    <w:rsid w:val="008B6ADE"/>
    <w:rsid w:val="008B6EA0"/>
    <w:rsid w:val="008C2190"/>
    <w:rsid w:val="008C4251"/>
    <w:rsid w:val="008D7A8B"/>
    <w:rsid w:val="008F05BB"/>
    <w:rsid w:val="00906243"/>
    <w:rsid w:val="009106F9"/>
    <w:rsid w:val="00911E2F"/>
    <w:rsid w:val="0091409C"/>
    <w:rsid w:val="00931104"/>
    <w:rsid w:val="00934CE1"/>
    <w:rsid w:val="0093515C"/>
    <w:rsid w:val="0093701F"/>
    <w:rsid w:val="00951DE1"/>
    <w:rsid w:val="00964603"/>
    <w:rsid w:val="009C1C2A"/>
    <w:rsid w:val="009C2978"/>
    <w:rsid w:val="009C3FEC"/>
    <w:rsid w:val="009E68E2"/>
    <w:rsid w:val="009F4E40"/>
    <w:rsid w:val="00A361CB"/>
    <w:rsid w:val="00A373D4"/>
    <w:rsid w:val="00A442FD"/>
    <w:rsid w:val="00A450F4"/>
    <w:rsid w:val="00A5108B"/>
    <w:rsid w:val="00A534F6"/>
    <w:rsid w:val="00A566C8"/>
    <w:rsid w:val="00A566E2"/>
    <w:rsid w:val="00A87631"/>
    <w:rsid w:val="00A95B32"/>
    <w:rsid w:val="00AA5DB3"/>
    <w:rsid w:val="00AD2E01"/>
    <w:rsid w:val="00AD49A2"/>
    <w:rsid w:val="00AD5DFF"/>
    <w:rsid w:val="00B02AC1"/>
    <w:rsid w:val="00B210E0"/>
    <w:rsid w:val="00B26C78"/>
    <w:rsid w:val="00B355D0"/>
    <w:rsid w:val="00B46DB0"/>
    <w:rsid w:val="00B65E07"/>
    <w:rsid w:val="00B720E7"/>
    <w:rsid w:val="00B7222C"/>
    <w:rsid w:val="00BA150F"/>
    <w:rsid w:val="00BA3C52"/>
    <w:rsid w:val="00BB7EC8"/>
    <w:rsid w:val="00BC4A6F"/>
    <w:rsid w:val="00BC61CD"/>
    <w:rsid w:val="00BC6744"/>
    <w:rsid w:val="00BC7946"/>
    <w:rsid w:val="00BD67B1"/>
    <w:rsid w:val="00BE03A7"/>
    <w:rsid w:val="00C00786"/>
    <w:rsid w:val="00C03DAC"/>
    <w:rsid w:val="00C05C52"/>
    <w:rsid w:val="00C05DA0"/>
    <w:rsid w:val="00C11ACF"/>
    <w:rsid w:val="00C14DD0"/>
    <w:rsid w:val="00C20F27"/>
    <w:rsid w:val="00C24A7E"/>
    <w:rsid w:val="00C33BE0"/>
    <w:rsid w:val="00C4324A"/>
    <w:rsid w:val="00C4704A"/>
    <w:rsid w:val="00C50CFE"/>
    <w:rsid w:val="00C53F9A"/>
    <w:rsid w:val="00C57E5A"/>
    <w:rsid w:val="00C637E8"/>
    <w:rsid w:val="00C66ACE"/>
    <w:rsid w:val="00C7432E"/>
    <w:rsid w:val="00C75185"/>
    <w:rsid w:val="00C9735F"/>
    <w:rsid w:val="00CA1926"/>
    <w:rsid w:val="00CA2A6C"/>
    <w:rsid w:val="00CA6CE1"/>
    <w:rsid w:val="00CB2B23"/>
    <w:rsid w:val="00CC12AE"/>
    <w:rsid w:val="00CC2249"/>
    <w:rsid w:val="00CC4F66"/>
    <w:rsid w:val="00CE087E"/>
    <w:rsid w:val="00CE785A"/>
    <w:rsid w:val="00D0482E"/>
    <w:rsid w:val="00D145EE"/>
    <w:rsid w:val="00D25123"/>
    <w:rsid w:val="00D300EF"/>
    <w:rsid w:val="00D35B9C"/>
    <w:rsid w:val="00D36B93"/>
    <w:rsid w:val="00D40675"/>
    <w:rsid w:val="00D51247"/>
    <w:rsid w:val="00D52D3B"/>
    <w:rsid w:val="00D53732"/>
    <w:rsid w:val="00D82BA5"/>
    <w:rsid w:val="00D847E1"/>
    <w:rsid w:val="00DA1BF1"/>
    <w:rsid w:val="00DB49D1"/>
    <w:rsid w:val="00DB6F2F"/>
    <w:rsid w:val="00DC1150"/>
    <w:rsid w:val="00DD2ACA"/>
    <w:rsid w:val="00DD5B55"/>
    <w:rsid w:val="00DE1C5E"/>
    <w:rsid w:val="00DF3C9E"/>
    <w:rsid w:val="00DF75C7"/>
    <w:rsid w:val="00E06561"/>
    <w:rsid w:val="00E2560E"/>
    <w:rsid w:val="00E30749"/>
    <w:rsid w:val="00E343DD"/>
    <w:rsid w:val="00E539F1"/>
    <w:rsid w:val="00E56010"/>
    <w:rsid w:val="00E660BE"/>
    <w:rsid w:val="00E67737"/>
    <w:rsid w:val="00E701AD"/>
    <w:rsid w:val="00E72385"/>
    <w:rsid w:val="00EB4E17"/>
    <w:rsid w:val="00ED4D5A"/>
    <w:rsid w:val="00EE2569"/>
    <w:rsid w:val="00F01E43"/>
    <w:rsid w:val="00F05E2A"/>
    <w:rsid w:val="00F061D4"/>
    <w:rsid w:val="00F1B9C5"/>
    <w:rsid w:val="00F260AE"/>
    <w:rsid w:val="00F32114"/>
    <w:rsid w:val="00F43803"/>
    <w:rsid w:val="00F51F33"/>
    <w:rsid w:val="00F95C53"/>
    <w:rsid w:val="00FB3CF9"/>
    <w:rsid w:val="00FC61DA"/>
    <w:rsid w:val="00FD37D5"/>
    <w:rsid w:val="00FF09B6"/>
    <w:rsid w:val="00FF34C8"/>
    <w:rsid w:val="00FF3B2B"/>
    <w:rsid w:val="00FF4A36"/>
    <w:rsid w:val="00FF5A06"/>
    <w:rsid w:val="00FF7FBC"/>
    <w:rsid w:val="02C61A55"/>
    <w:rsid w:val="04B3976C"/>
    <w:rsid w:val="06B35575"/>
    <w:rsid w:val="081C535C"/>
    <w:rsid w:val="084FBB63"/>
    <w:rsid w:val="08D61949"/>
    <w:rsid w:val="0E987C57"/>
    <w:rsid w:val="0F39D3DD"/>
    <w:rsid w:val="10AAB066"/>
    <w:rsid w:val="10DCFF8B"/>
    <w:rsid w:val="1172A332"/>
    <w:rsid w:val="12978211"/>
    <w:rsid w:val="140B0A6D"/>
    <w:rsid w:val="157D54C1"/>
    <w:rsid w:val="16AF5F0B"/>
    <w:rsid w:val="1C48503A"/>
    <w:rsid w:val="1D72FF5D"/>
    <w:rsid w:val="1E825BFB"/>
    <w:rsid w:val="2032A324"/>
    <w:rsid w:val="2A965B35"/>
    <w:rsid w:val="2C9BCDDA"/>
    <w:rsid w:val="33632D78"/>
    <w:rsid w:val="33E00D41"/>
    <w:rsid w:val="349900E7"/>
    <w:rsid w:val="3686C684"/>
    <w:rsid w:val="388D1E43"/>
    <w:rsid w:val="392EB31A"/>
    <w:rsid w:val="3A36E53A"/>
    <w:rsid w:val="3C27298F"/>
    <w:rsid w:val="41BCDD3C"/>
    <w:rsid w:val="44F22D06"/>
    <w:rsid w:val="451490FF"/>
    <w:rsid w:val="45630198"/>
    <w:rsid w:val="45C79ADE"/>
    <w:rsid w:val="48B4CFD6"/>
    <w:rsid w:val="4C77A487"/>
    <w:rsid w:val="4DAF3DC1"/>
    <w:rsid w:val="4E4AF7CA"/>
    <w:rsid w:val="544423C4"/>
    <w:rsid w:val="58CD68A4"/>
    <w:rsid w:val="5B56A6AC"/>
    <w:rsid w:val="5E643BED"/>
    <w:rsid w:val="64E45B50"/>
    <w:rsid w:val="65268809"/>
    <w:rsid w:val="66231673"/>
    <w:rsid w:val="67408A6F"/>
    <w:rsid w:val="6ACA0574"/>
    <w:rsid w:val="6B43E554"/>
    <w:rsid w:val="6D4FB7EF"/>
    <w:rsid w:val="6FD31CD4"/>
    <w:rsid w:val="713B81CA"/>
    <w:rsid w:val="76BEEDE1"/>
    <w:rsid w:val="771DD11E"/>
    <w:rsid w:val="7937E9DD"/>
    <w:rsid w:val="7B043CE3"/>
    <w:rsid w:val="7D7ECC8A"/>
    <w:rsid w:val="7E150252"/>
    <w:rsid w:val="7ED8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CC1F6"/>
  <w15:docId w15:val="{C6183955-AAB5-469B-A643-EB35CE85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C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3F9A"/>
    <w:pPr>
      <w:spacing w:after="0" w:line="48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10"/>
  </w:style>
  <w:style w:type="paragraph" w:styleId="Footer">
    <w:name w:val="footer"/>
    <w:basedOn w:val="Normal"/>
    <w:link w:val="FooterChar"/>
    <w:uiPriority w:val="99"/>
    <w:unhideWhenUsed/>
    <w:rsid w:val="00E56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10"/>
  </w:style>
  <w:style w:type="paragraph" w:styleId="BalloonText">
    <w:name w:val="Balloon Text"/>
    <w:basedOn w:val="Normal"/>
    <w:link w:val="BalloonTextChar"/>
    <w:uiPriority w:val="99"/>
    <w:semiHidden/>
    <w:unhideWhenUsed/>
    <w:rsid w:val="00E56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0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6010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C1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ListParagraph"/>
    <w:qFormat/>
    <w:rsid w:val="008C2190"/>
    <w:pPr>
      <w:numPr>
        <w:numId w:val="31"/>
      </w:numPr>
      <w:spacing w:before="220" w:line="240" w:lineRule="auto"/>
      <w:ind w:left="850" w:hanging="425"/>
      <w:contextualSpacing w:val="0"/>
    </w:pPr>
  </w:style>
  <w:style w:type="paragraph" w:styleId="NoSpacing">
    <w:name w:val="No Spacing"/>
    <w:uiPriority w:val="1"/>
    <w:qFormat/>
    <w:rsid w:val="00C53F9A"/>
    <w:pPr>
      <w:spacing w:after="0" w:line="240" w:lineRule="auto"/>
    </w:pPr>
  </w:style>
  <w:style w:type="paragraph" w:customStyle="1" w:styleId="Style3">
    <w:name w:val="Style3"/>
    <w:basedOn w:val="Style1"/>
    <w:qFormat/>
    <w:rsid w:val="008C2190"/>
    <w:pPr>
      <w:numPr>
        <w:ilvl w:val="2"/>
      </w:numPr>
      <w:spacing w:before="0"/>
      <w:contextualSpacing/>
    </w:pPr>
  </w:style>
  <w:style w:type="paragraph" w:customStyle="1" w:styleId="Style2">
    <w:name w:val="Style2"/>
    <w:basedOn w:val="Style1"/>
    <w:qFormat/>
    <w:rsid w:val="008C2190"/>
    <w:pPr>
      <w:numPr>
        <w:ilvl w:val="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6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60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7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3211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605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6733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9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4E3E16C5A21478807650EE34F76C0" ma:contentTypeVersion="2" ma:contentTypeDescription="Create a new document." ma:contentTypeScope="" ma:versionID="7be0dad5fcb6d8f3fbf2f21eb7f4f18d">
  <xsd:schema xmlns:xsd="http://www.w3.org/2001/XMLSchema" xmlns:xs="http://www.w3.org/2001/XMLSchema" xmlns:p="http://schemas.microsoft.com/office/2006/metadata/properties" xmlns:ns2="036276fe-0396-405c-ac92-ef873fbe7eb7" targetNamespace="http://schemas.microsoft.com/office/2006/metadata/properties" ma:root="true" ma:fieldsID="ca571834095a7878a6a2c3e0bc08b8ee" ns2:_="">
    <xsd:import namespace="036276fe-0396-405c-ac92-ef873fbe7e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276fe-0396-405c-ac92-ef873fbe7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14B1F-3759-42ED-B3A3-F826DC81A1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12E740-C0B0-4E11-97D5-56CE37C7D0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656344-0B13-4281-8F0C-ED7BFA933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276fe-0396-405c-ac92-ef873fbe7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1332F6-06C6-473C-B076-00A066E1F2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RLBUHT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Phythian Matthew (RQ6) RLBUHT</dc:creator>
  <cp:keywords/>
  <cp:lastModifiedBy>Sharon Jackson</cp:lastModifiedBy>
  <cp:revision>8</cp:revision>
  <cp:lastPrinted>2018-07-10T21:21:00Z</cp:lastPrinted>
  <dcterms:created xsi:type="dcterms:W3CDTF">2022-08-18T13:51:00Z</dcterms:created>
  <dcterms:modified xsi:type="dcterms:W3CDTF">2022-08-19T10:21:00Z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0x01010080A4E3E16C5A21478807650EE34F76C0</vt:lpwstr>
  </property>
  <property fmtid="{D5CDD505-2E9C-101B-9397-08002B2CF9AE}" pid="3" name="MediaServiceImageTags">
    <vt:lpwstr/>
  </property>
</Properties>
</file>