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57306" w14:textId="341DCB4A" w:rsidR="00427F92" w:rsidRPr="005F6543" w:rsidRDefault="007817DB" w:rsidP="007817DB">
      <w:pPr>
        <w:pStyle w:val="Heading1"/>
      </w:pPr>
      <w:r>
        <w:t>Sodium content of medicines for indigestion and gastric disorders</w:t>
      </w:r>
    </w:p>
    <w:p w14:paraId="49C751F4" w14:textId="77777777" w:rsidR="007A4D07" w:rsidRPr="00B107C7" w:rsidRDefault="00427F92" w:rsidP="007A4D07">
      <w:pPr>
        <w:pStyle w:val="NoSpacing"/>
        <w:jc w:val="center"/>
        <w:rPr>
          <w:szCs w:val="20"/>
          <w:lang w:val="en-US"/>
        </w:rPr>
      </w:pPr>
      <w:r w:rsidRPr="005F6543">
        <w:rPr>
          <w:lang w:val="en-US"/>
        </w:rPr>
        <w:br/>
      </w:r>
      <w:r w:rsidR="007A4D07" w:rsidRPr="00B107C7">
        <w:rPr>
          <w:szCs w:val="20"/>
          <w:lang w:val="en-US"/>
        </w:rPr>
        <w:t>Prepared by</w:t>
      </w:r>
      <w:r w:rsidR="007A4D07">
        <w:rPr>
          <w:szCs w:val="20"/>
          <w:lang w:val="en-US"/>
        </w:rPr>
        <w:t xml:space="preserve"> a</w:t>
      </w:r>
      <w:r w:rsidR="007A4D07" w:rsidRPr="00B107C7">
        <w:rPr>
          <w:szCs w:val="20"/>
          <w:lang w:val="en-US"/>
        </w:rPr>
        <w:t xml:space="preserve"> UK Medicines Information (</w:t>
      </w:r>
      <w:hyperlink r:id="rId9" w:history="1">
        <w:r w:rsidR="007A4D07" w:rsidRPr="00B107C7">
          <w:rPr>
            <w:color w:val="0000FF"/>
            <w:szCs w:val="20"/>
            <w:u w:val="single"/>
            <w:lang w:val="en-US"/>
          </w:rPr>
          <w:t>UKMi</w:t>
        </w:r>
      </w:hyperlink>
      <w:r w:rsidR="007A4D07" w:rsidRPr="00B107C7">
        <w:rPr>
          <w:szCs w:val="20"/>
          <w:lang w:val="en-US"/>
        </w:rPr>
        <w:t xml:space="preserve">) </w:t>
      </w:r>
      <w:r w:rsidR="007A4D07">
        <w:rPr>
          <w:szCs w:val="20"/>
          <w:lang w:val="en-US"/>
        </w:rPr>
        <w:t>team</w:t>
      </w:r>
      <w:r w:rsidR="007A4D07" w:rsidRPr="00B107C7">
        <w:rPr>
          <w:szCs w:val="20"/>
          <w:lang w:val="en-US"/>
        </w:rPr>
        <w:t xml:space="preserve"> for NHS healthcare professionals</w:t>
      </w:r>
    </w:p>
    <w:p w14:paraId="3F192D49" w14:textId="77777777" w:rsidR="007A4D07" w:rsidRPr="00B107C7" w:rsidRDefault="007A4D07" w:rsidP="007A4D07">
      <w:pPr>
        <w:pStyle w:val="NoSpacing"/>
        <w:jc w:val="center"/>
        <w:rPr>
          <w:rFonts w:eastAsia="Times New Roman"/>
          <w:szCs w:val="20"/>
          <w:lang w:val="en-US"/>
        </w:rPr>
      </w:pPr>
      <w:r w:rsidRPr="00B107C7">
        <w:rPr>
          <w:szCs w:val="20"/>
        </w:rPr>
        <w:t xml:space="preserve">Before using this Q&amp;A, read the disclaimer at </w:t>
      </w:r>
      <w:hyperlink r:id="rId10" w:history="1">
        <w:r w:rsidRPr="00B107C7">
          <w:rPr>
            <w:rStyle w:val="Hyperlink"/>
            <w:rFonts w:cs="Arial"/>
            <w:i/>
            <w:iCs/>
            <w:sz w:val="18"/>
            <w:szCs w:val="18"/>
          </w:rPr>
          <w:t>https://www.sps.nhs.uk/articles/about-ukmi-medicines-qas/</w:t>
        </w:r>
      </w:hyperlink>
    </w:p>
    <w:p w14:paraId="7BDD65E5" w14:textId="1E9ECB4C" w:rsidR="007A4D07" w:rsidRPr="005469CB" w:rsidRDefault="007A4D07" w:rsidP="007A4D07">
      <w:pPr>
        <w:pStyle w:val="NoSpacing"/>
        <w:jc w:val="center"/>
        <w:rPr>
          <w:color w:val="000000" w:themeColor="text1"/>
          <w:szCs w:val="20"/>
          <w:lang w:val="en-US"/>
        </w:rPr>
      </w:pPr>
      <w:r w:rsidRPr="00B107C7">
        <w:rPr>
          <w:szCs w:val="20"/>
          <w:lang w:val="en-US"/>
        </w:rPr>
        <w:t>Date prepared:</w:t>
      </w:r>
      <w:r>
        <w:rPr>
          <w:szCs w:val="20"/>
          <w:lang w:val="en-US"/>
        </w:rPr>
        <w:t xml:space="preserve"> </w:t>
      </w:r>
      <w:r w:rsidR="00935D86" w:rsidRPr="005469CB">
        <w:rPr>
          <w:color w:val="000000" w:themeColor="text1"/>
          <w:szCs w:val="20"/>
          <w:lang w:val="en-US"/>
        </w:rPr>
        <w:t>July 2021</w:t>
      </w:r>
    </w:p>
    <w:p w14:paraId="29D6B04F" w14:textId="77777777" w:rsidR="00372112" w:rsidRPr="005469CB" w:rsidRDefault="00427F92" w:rsidP="007A4D07">
      <w:pPr>
        <w:pStyle w:val="NoSpacing"/>
        <w:jc w:val="center"/>
        <w:rPr>
          <w:rFonts w:eastAsia="Times New Roman" w:cs="Arial"/>
          <w:color w:val="000000" w:themeColor="text1"/>
          <w:szCs w:val="20"/>
          <w:lang w:val="en-US"/>
        </w:rPr>
      </w:pPr>
      <w:r w:rsidRPr="005469CB">
        <w:rPr>
          <w:rFonts w:eastAsia="Times New Roman" w:cs="Arial"/>
          <w:color w:val="000000" w:themeColor="text1"/>
          <w:szCs w:val="20"/>
          <w:lang w:val="en-US"/>
        </w:rPr>
        <w:t xml:space="preserve"> </w:t>
      </w:r>
    </w:p>
    <w:p w14:paraId="672A6659" w14:textId="77777777" w:rsidR="0021204D" w:rsidRPr="00CD77DE" w:rsidRDefault="0021204D" w:rsidP="00427F92">
      <w:pPr>
        <w:spacing w:after="0" w:line="240" w:lineRule="auto"/>
        <w:rPr>
          <w:rFonts w:eastAsia="Times New Roman" w:cs="Arial"/>
          <w:szCs w:val="20"/>
          <w:lang w:val="en-US"/>
        </w:rPr>
      </w:pPr>
    </w:p>
    <w:p w14:paraId="208A97F7" w14:textId="77777777" w:rsidR="007817DB" w:rsidRPr="007817DB" w:rsidRDefault="007817DB" w:rsidP="007817DB">
      <w:pPr>
        <w:pStyle w:val="Heading2"/>
        <w:rPr>
          <w:rFonts w:cs="Arial"/>
          <w:sz w:val="20"/>
        </w:rPr>
      </w:pPr>
      <w:r w:rsidRPr="007817DB">
        <w:rPr>
          <w:rFonts w:cs="Arial"/>
          <w:sz w:val="20"/>
        </w:rPr>
        <w:t>Summary</w:t>
      </w:r>
    </w:p>
    <w:p w14:paraId="7FF4A6BC" w14:textId="77777777" w:rsidR="007817DB" w:rsidRPr="00CD77DE" w:rsidRDefault="007817DB" w:rsidP="007817DB">
      <w:pPr>
        <w:spacing w:after="0" w:line="240" w:lineRule="auto"/>
        <w:ind w:left="720"/>
        <w:rPr>
          <w:rFonts w:cs="Arial"/>
          <w:lang w:val="en-AU"/>
        </w:rPr>
      </w:pPr>
    </w:p>
    <w:p w14:paraId="67AD697D" w14:textId="77777777" w:rsidR="007817DB" w:rsidRDefault="007817DB" w:rsidP="007817DB">
      <w:pPr>
        <w:numPr>
          <w:ilvl w:val="0"/>
          <w:numId w:val="11"/>
        </w:numPr>
        <w:tabs>
          <w:tab w:val="num" w:pos="180"/>
        </w:tabs>
        <w:spacing w:after="0" w:line="240" w:lineRule="auto"/>
        <w:rPr>
          <w:rFonts w:cs="Arial"/>
          <w:lang w:val="en-AU"/>
        </w:rPr>
      </w:pPr>
      <w:r w:rsidRPr="00CD77DE">
        <w:rPr>
          <w:rFonts w:cs="Arial"/>
          <w:lang w:val="en-AU"/>
        </w:rPr>
        <w:t xml:space="preserve">Some medicines contain significant amounts of sodium, including several brands of alginates or other indigestion medicines. </w:t>
      </w:r>
    </w:p>
    <w:p w14:paraId="02B4CF88" w14:textId="77777777" w:rsidR="007817DB" w:rsidRPr="00F67F84" w:rsidRDefault="007817DB" w:rsidP="007817DB">
      <w:pPr>
        <w:numPr>
          <w:ilvl w:val="0"/>
          <w:numId w:val="11"/>
        </w:numPr>
        <w:tabs>
          <w:tab w:val="num" w:pos="180"/>
        </w:tabs>
        <w:spacing w:after="0" w:line="240" w:lineRule="auto"/>
        <w:rPr>
          <w:rFonts w:cs="Arial"/>
          <w:lang w:val="en-AU"/>
        </w:rPr>
      </w:pPr>
      <w:r w:rsidRPr="00F67F84">
        <w:rPr>
          <w:rFonts w:cs="Arial"/>
          <w:lang w:val="en-AU"/>
        </w:rPr>
        <w:t>This Medicines Q&amp;A lists the sodium content of medicines for treating indigestion and some gastric disorders, and can be used to help find</w:t>
      </w:r>
      <w:r>
        <w:rPr>
          <w:rFonts w:cs="Arial"/>
          <w:lang w:val="en-AU"/>
        </w:rPr>
        <w:t xml:space="preserve"> </w:t>
      </w:r>
      <w:r w:rsidRPr="00F67F84">
        <w:rPr>
          <w:rFonts w:cs="Arial"/>
          <w:lang w:val="en-AU"/>
        </w:rPr>
        <w:t>preparations with lower sodium content.</w:t>
      </w:r>
    </w:p>
    <w:p w14:paraId="10762C35" w14:textId="77777777" w:rsidR="007817DB" w:rsidRDefault="007817DB" w:rsidP="00427F92">
      <w:pPr>
        <w:pStyle w:val="Heading2"/>
      </w:pPr>
    </w:p>
    <w:p w14:paraId="0D0B940D" w14:textId="77777777" w:rsidR="00A5216A" w:rsidRPr="00CD77DE" w:rsidRDefault="00A5216A" w:rsidP="5FB3C185">
      <w:pPr>
        <w:spacing w:after="0" w:line="240" w:lineRule="auto"/>
        <w:rPr>
          <w:rFonts w:eastAsia="Times New Roman" w:cs="Arial"/>
          <w:lang w:val="en-US"/>
        </w:rPr>
      </w:pPr>
    </w:p>
    <w:p w14:paraId="3CDE5B48" w14:textId="0A81C479" w:rsidR="00372112" w:rsidRPr="007817DB" w:rsidRDefault="007817DB" w:rsidP="00372112">
      <w:pPr>
        <w:pStyle w:val="Heading2"/>
        <w:rPr>
          <w:sz w:val="20"/>
        </w:rPr>
      </w:pPr>
      <w:r w:rsidRPr="007817DB">
        <w:rPr>
          <w:sz w:val="20"/>
        </w:rPr>
        <w:t>Indigestion and gastric disorders</w:t>
      </w:r>
    </w:p>
    <w:p w14:paraId="60061E4C" w14:textId="77777777" w:rsidR="0079616F" w:rsidRPr="00CD77DE" w:rsidRDefault="0079616F" w:rsidP="0079616F">
      <w:pPr>
        <w:spacing w:after="0" w:line="240" w:lineRule="auto"/>
        <w:rPr>
          <w:rFonts w:cs="Arial"/>
        </w:rPr>
      </w:pPr>
    </w:p>
    <w:p w14:paraId="7C36276B" w14:textId="53A52C10" w:rsidR="002149D4" w:rsidRDefault="00F35D6E" w:rsidP="00F35D6E">
      <w:pPr>
        <w:pStyle w:val="BodyText"/>
      </w:pPr>
      <w:r>
        <w:rPr>
          <w:rFonts w:cs="Arial"/>
          <w:i/>
        </w:rPr>
        <w:t>N</w:t>
      </w:r>
      <w:r w:rsidR="00B75FDD" w:rsidRPr="00F35D6E">
        <w:rPr>
          <w:rFonts w:cs="Arial"/>
          <w:i/>
        </w:rPr>
        <w:t>ote:</w:t>
      </w:r>
      <w:r w:rsidR="00B75FDD" w:rsidRPr="00F35D6E">
        <w:rPr>
          <w:rFonts w:cs="Arial"/>
          <w:b/>
        </w:rPr>
        <w:t xml:space="preserve"> </w:t>
      </w:r>
      <w:r w:rsidR="002149D4" w:rsidRPr="00F35D6E">
        <w:rPr>
          <w:rFonts w:cs="Arial"/>
        </w:rPr>
        <w:t xml:space="preserve">NHS England </w:t>
      </w:r>
      <w:hyperlink r:id="rId11" w:history="1">
        <w:r w:rsidR="002149D4" w:rsidRPr="00F35D6E">
          <w:rPr>
            <w:rStyle w:val="Hyperlink"/>
            <w:rFonts w:cs="Arial"/>
          </w:rPr>
          <w:t>advises</w:t>
        </w:r>
      </w:hyperlink>
      <w:r w:rsidR="002149D4" w:rsidRPr="00F35D6E">
        <w:rPr>
          <w:rFonts w:cs="Arial"/>
        </w:rPr>
        <w:t xml:space="preserve"> </w:t>
      </w:r>
      <w:r w:rsidR="002149D4" w:rsidRPr="002149D4">
        <w:t>CCGs that a</w:t>
      </w:r>
      <w:r w:rsidR="002149D4">
        <w:t xml:space="preserve"> prescription for treatment of i</w:t>
      </w:r>
      <w:r w:rsidR="002149D4" w:rsidRPr="002149D4">
        <w:t>ndigestion and heartburn will not routinely be offered in primary care as the condition is appropriate for self-care</w:t>
      </w:r>
      <w:r w:rsidR="00565F43">
        <w:t xml:space="preserve"> [</w:t>
      </w:r>
      <w:r w:rsidR="007817DB">
        <w:t>1</w:t>
      </w:r>
      <w:r w:rsidR="00565F43">
        <w:t>]</w:t>
      </w:r>
      <w:r w:rsidR="002149D4" w:rsidRPr="002149D4">
        <w:t>.</w:t>
      </w:r>
    </w:p>
    <w:p w14:paraId="03B38C65" w14:textId="77777777" w:rsidR="00C00E68" w:rsidRPr="00F35D6E" w:rsidRDefault="00C00E68" w:rsidP="00F35D6E">
      <w:pPr>
        <w:pStyle w:val="BodyText"/>
        <w:rPr>
          <w:lang w:val="en-US"/>
        </w:rPr>
      </w:pPr>
    </w:p>
    <w:tbl>
      <w:tblPr>
        <w:tblW w:w="10766"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1905"/>
        <w:gridCol w:w="1355"/>
        <w:gridCol w:w="2693"/>
        <w:gridCol w:w="1531"/>
      </w:tblGrid>
      <w:tr w:rsidR="00774022" w:rsidRPr="00774022" w14:paraId="4DD9C031" w14:textId="77777777" w:rsidTr="00424E86">
        <w:trPr>
          <w:trHeight w:val="177"/>
          <w:tblHeader/>
        </w:trPr>
        <w:tc>
          <w:tcPr>
            <w:tcW w:w="3282" w:type="dxa"/>
            <w:vMerge w:val="restart"/>
            <w:tcMar>
              <w:top w:w="28" w:type="dxa"/>
              <w:bottom w:w="28" w:type="dxa"/>
            </w:tcMar>
          </w:tcPr>
          <w:p w14:paraId="1DCD3CDA"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 xml:space="preserve">Name of </w:t>
            </w:r>
          </w:p>
          <w:p w14:paraId="4189A791"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preparation and form</w:t>
            </w:r>
          </w:p>
        </w:tc>
        <w:tc>
          <w:tcPr>
            <w:tcW w:w="1905" w:type="dxa"/>
            <w:vMerge w:val="restart"/>
            <w:tcMar>
              <w:top w:w="28" w:type="dxa"/>
              <w:bottom w:w="28" w:type="dxa"/>
            </w:tcMar>
          </w:tcPr>
          <w:p w14:paraId="6924B7FD"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Company</w:t>
            </w:r>
            <w:r w:rsidR="523A438E" w:rsidRPr="6B21EDB1">
              <w:rPr>
                <w:rFonts w:ascii="Arial" w:hAnsi="Arial" w:cs="Arial"/>
                <w:b/>
                <w:bCs/>
                <w:sz w:val="18"/>
                <w:szCs w:val="18"/>
              </w:rPr>
              <w:t xml:space="preserve"> or companies</w:t>
            </w:r>
            <w:r w:rsidRPr="6B21EDB1">
              <w:rPr>
                <w:rFonts w:ascii="Arial" w:hAnsi="Arial" w:cs="Arial"/>
                <w:b/>
                <w:bCs/>
                <w:sz w:val="18"/>
                <w:szCs w:val="18"/>
              </w:rPr>
              <w:t xml:space="preserve"> (MAH</w:t>
            </w:r>
            <w:r w:rsidRPr="6B21EDB1">
              <w:rPr>
                <w:rFonts w:ascii="Arial" w:hAnsi="Arial" w:cs="Arial"/>
                <w:b/>
                <w:bCs/>
                <w:sz w:val="18"/>
                <w:szCs w:val="18"/>
                <w:vertAlign w:val="superscript"/>
              </w:rPr>
              <w:t>$</w:t>
            </w:r>
            <w:r w:rsidRPr="6B21EDB1">
              <w:rPr>
                <w:rFonts w:ascii="Arial" w:hAnsi="Arial" w:cs="Arial"/>
                <w:b/>
                <w:bCs/>
                <w:sz w:val="18"/>
                <w:szCs w:val="18"/>
              </w:rPr>
              <w:t>)</w:t>
            </w:r>
          </w:p>
        </w:tc>
        <w:tc>
          <w:tcPr>
            <w:tcW w:w="1355" w:type="dxa"/>
            <w:vMerge w:val="restart"/>
            <w:tcMar>
              <w:top w:w="28" w:type="dxa"/>
              <w:bottom w:w="28" w:type="dxa"/>
            </w:tcMar>
          </w:tcPr>
          <w:p w14:paraId="54C6C23E" w14:textId="77777777" w:rsidR="00774022" w:rsidRPr="00B75FDD" w:rsidRDefault="2B25081A" w:rsidP="6B21EDB1">
            <w:pPr>
              <w:pStyle w:val="FootnoteText"/>
              <w:rPr>
                <w:rFonts w:ascii="Arial" w:hAnsi="Arial" w:cs="Arial"/>
                <w:b/>
                <w:bCs/>
                <w:sz w:val="18"/>
                <w:szCs w:val="18"/>
              </w:rPr>
            </w:pPr>
            <w:r w:rsidRPr="6B21EDB1">
              <w:rPr>
                <w:rFonts w:ascii="Arial" w:hAnsi="Arial" w:cs="Arial"/>
                <w:b/>
                <w:bCs/>
                <w:sz w:val="18"/>
                <w:szCs w:val="18"/>
              </w:rPr>
              <w:t>Will be reimbursed</w:t>
            </w:r>
            <w:r w:rsidR="5645ED19" w:rsidRPr="6B21EDB1">
              <w:rPr>
                <w:rFonts w:ascii="Arial" w:hAnsi="Arial" w:cs="Arial"/>
                <w:b/>
                <w:bCs/>
                <w:sz w:val="18"/>
                <w:szCs w:val="18"/>
                <w:vertAlign w:val="superscript"/>
              </w:rPr>
              <w:t xml:space="preserve"># </w:t>
            </w:r>
            <w:r w:rsidR="5645ED19" w:rsidRPr="6B21EDB1">
              <w:rPr>
                <w:rFonts w:ascii="Arial" w:hAnsi="Arial" w:cs="Arial"/>
                <w:b/>
                <w:bCs/>
                <w:sz w:val="18"/>
                <w:szCs w:val="18"/>
              </w:rPr>
              <w:t>on NHS prescription</w:t>
            </w:r>
          </w:p>
        </w:tc>
        <w:tc>
          <w:tcPr>
            <w:tcW w:w="4224" w:type="dxa"/>
            <w:gridSpan w:val="2"/>
            <w:tcMar>
              <w:top w:w="28" w:type="dxa"/>
              <w:bottom w:w="28" w:type="dxa"/>
            </w:tcMar>
          </w:tcPr>
          <w:p w14:paraId="101C535A"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 xml:space="preserve">Approximate sodium content </w:t>
            </w:r>
          </w:p>
        </w:tc>
      </w:tr>
      <w:tr w:rsidR="00774022" w:rsidRPr="00774022" w14:paraId="460BD56F" w14:textId="77777777" w:rsidTr="005469CB">
        <w:trPr>
          <w:trHeight w:val="457"/>
          <w:tblHeader/>
        </w:trPr>
        <w:tc>
          <w:tcPr>
            <w:tcW w:w="3282" w:type="dxa"/>
            <w:vMerge/>
            <w:tcMar>
              <w:top w:w="28" w:type="dxa"/>
              <w:bottom w:w="28" w:type="dxa"/>
            </w:tcMar>
          </w:tcPr>
          <w:p w14:paraId="3656B9AB" w14:textId="77777777" w:rsidR="00774022" w:rsidRPr="00B75FDD" w:rsidRDefault="00774022" w:rsidP="00114371">
            <w:pPr>
              <w:pStyle w:val="FootnoteText"/>
              <w:rPr>
                <w:rFonts w:ascii="Arial" w:hAnsi="Arial" w:cs="Arial"/>
                <w:b/>
                <w:bCs/>
                <w:sz w:val="18"/>
                <w:szCs w:val="18"/>
                <w:highlight w:val="yellow"/>
              </w:rPr>
            </w:pPr>
          </w:p>
        </w:tc>
        <w:tc>
          <w:tcPr>
            <w:tcW w:w="1905" w:type="dxa"/>
            <w:vMerge/>
            <w:tcMar>
              <w:top w:w="28" w:type="dxa"/>
              <w:bottom w:w="28" w:type="dxa"/>
            </w:tcMar>
          </w:tcPr>
          <w:p w14:paraId="45FB0818" w14:textId="77777777" w:rsidR="00774022" w:rsidRPr="00B75FDD" w:rsidRDefault="00774022" w:rsidP="00114371">
            <w:pPr>
              <w:pStyle w:val="FootnoteText"/>
              <w:rPr>
                <w:rFonts w:ascii="Arial" w:hAnsi="Arial" w:cs="Arial"/>
                <w:b/>
                <w:bCs/>
                <w:sz w:val="18"/>
                <w:szCs w:val="18"/>
                <w:highlight w:val="yellow"/>
              </w:rPr>
            </w:pPr>
          </w:p>
        </w:tc>
        <w:tc>
          <w:tcPr>
            <w:tcW w:w="1355" w:type="dxa"/>
            <w:vMerge/>
            <w:tcMar>
              <w:top w:w="28" w:type="dxa"/>
              <w:bottom w:w="28" w:type="dxa"/>
            </w:tcMar>
          </w:tcPr>
          <w:p w14:paraId="049F31CB" w14:textId="77777777" w:rsidR="00774022" w:rsidRPr="00B75FDD" w:rsidRDefault="00774022" w:rsidP="00114371">
            <w:pPr>
              <w:pStyle w:val="FootnoteText"/>
              <w:rPr>
                <w:rFonts w:ascii="Arial" w:hAnsi="Arial" w:cs="Arial"/>
                <w:b/>
                <w:bCs/>
                <w:sz w:val="18"/>
                <w:szCs w:val="18"/>
                <w:highlight w:val="yellow"/>
              </w:rPr>
            </w:pPr>
          </w:p>
        </w:tc>
        <w:tc>
          <w:tcPr>
            <w:tcW w:w="2693" w:type="dxa"/>
            <w:tcMar>
              <w:top w:w="28" w:type="dxa"/>
              <w:bottom w:w="28" w:type="dxa"/>
            </w:tcMar>
          </w:tcPr>
          <w:p w14:paraId="4CF5870A"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Per dose unit**</w:t>
            </w:r>
          </w:p>
        </w:tc>
        <w:tc>
          <w:tcPr>
            <w:tcW w:w="1531" w:type="dxa"/>
            <w:tcMar>
              <w:top w:w="28" w:type="dxa"/>
              <w:bottom w:w="28" w:type="dxa"/>
            </w:tcMar>
          </w:tcPr>
          <w:p w14:paraId="56EA1862" w14:textId="77777777" w:rsidR="00774022" w:rsidRPr="00B75FDD" w:rsidRDefault="5645ED19" w:rsidP="6B21EDB1">
            <w:pPr>
              <w:pStyle w:val="FootnoteText"/>
              <w:rPr>
                <w:rFonts w:ascii="Arial" w:hAnsi="Arial" w:cs="Arial"/>
                <w:b/>
                <w:bCs/>
                <w:sz w:val="18"/>
                <w:szCs w:val="18"/>
              </w:rPr>
            </w:pPr>
            <w:r w:rsidRPr="6B21EDB1">
              <w:rPr>
                <w:rFonts w:ascii="Arial" w:hAnsi="Arial" w:cs="Arial"/>
                <w:b/>
                <w:bCs/>
                <w:sz w:val="18"/>
                <w:szCs w:val="18"/>
              </w:rPr>
              <w:t>Per maximum daily dose**</w:t>
            </w:r>
          </w:p>
        </w:tc>
      </w:tr>
      <w:tr w:rsidR="006C70DD" w:rsidRPr="00774022" w14:paraId="7FE3FCC9" w14:textId="77777777" w:rsidTr="005469CB">
        <w:tc>
          <w:tcPr>
            <w:tcW w:w="3282" w:type="dxa"/>
          </w:tcPr>
          <w:p w14:paraId="63A07C03" w14:textId="77777777" w:rsidR="006C70DD" w:rsidRPr="00B75FDD" w:rsidRDefault="00C90978" w:rsidP="00C90978">
            <w:pPr>
              <w:pStyle w:val="FootnoteText"/>
              <w:rPr>
                <w:rFonts w:ascii="Arial" w:hAnsi="Arial" w:cs="Arial"/>
                <w:sz w:val="18"/>
                <w:szCs w:val="18"/>
                <w:highlight w:val="yellow"/>
                <w:vertAlign w:val="superscript"/>
              </w:rPr>
            </w:pPr>
            <w:proofErr w:type="spellStart"/>
            <w:r w:rsidRPr="00DC6F2E">
              <w:rPr>
                <w:rFonts w:ascii="Arial" w:hAnsi="Arial" w:cs="Arial"/>
                <w:sz w:val="18"/>
                <w:szCs w:val="18"/>
              </w:rPr>
              <w:t>Acidex</w:t>
            </w:r>
            <w:proofErr w:type="spellEnd"/>
            <w:r w:rsidRPr="00DC6F2E">
              <w:rPr>
                <w:rFonts w:ascii="Arial" w:hAnsi="Arial" w:cs="Arial"/>
                <w:sz w:val="18"/>
                <w:szCs w:val="18"/>
              </w:rPr>
              <w:t xml:space="preserve"> o</w:t>
            </w:r>
            <w:r w:rsidR="006C70DD" w:rsidRPr="00DC6F2E">
              <w:rPr>
                <w:rFonts w:ascii="Arial" w:hAnsi="Arial" w:cs="Arial"/>
                <w:sz w:val="18"/>
                <w:szCs w:val="18"/>
              </w:rPr>
              <w:t xml:space="preserve">ral </w:t>
            </w:r>
            <w:r w:rsidRPr="00DC6F2E">
              <w:rPr>
                <w:rFonts w:ascii="Arial" w:hAnsi="Arial" w:cs="Arial"/>
                <w:sz w:val="18"/>
                <w:szCs w:val="18"/>
              </w:rPr>
              <w:t>s</w:t>
            </w:r>
            <w:r w:rsidR="006C70DD" w:rsidRPr="00DC6F2E">
              <w:rPr>
                <w:rFonts w:ascii="Arial" w:hAnsi="Arial" w:cs="Arial"/>
                <w:sz w:val="18"/>
                <w:szCs w:val="18"/>
              </w:rPr>
              <w:t>uspension</w:t>
            </w:r>
          </w:p>
        </w:tc>
        <w:tc>
          <w:tcPr>
            <w:tcW w:w="1905" w:type="dxa"/>
            <w:vMerge w:val="restart"/>
          </w:tcPr>
          <w:p w14:paraId="608596B6" w14:textId="77777777" w:rsidR="006C70DD" w:rsidRPr="00B75FDD" w:rsidRDefault="006C70DD" w:rsidP="00114371">
            <w:pPr>
              <w:pStyle w:val="FootnoteText"/>
              <w:rPr>
                <w:rFonts w:ascii="Arial" w:hAnsi="Arial" w:cs="Arial"/>
                <w:sz w:val="18"/>
                <w:szCs w:val="18"/>
                <w:highlight w:val="yellow"/>
              </w:rPr>
            </w:pPr>
            <w:r w:rsidRPr="00DC6F2E">
              <w:rPr>
                <w:rFonts w:ascii="Arial" w:hAnsi="Arial" w:cs="Arial"/>
                <w:sz w:val="18"/>
                <w:szCs w:val="18"/>
              </w:rPr>
              <w:t>Pinewood</w:t>
            </w:r>
          </w:p>
        </w:tc>
        <w:tc>
          <w:tcPr>
            <w:tcW w:w="1355" w:type="dxa"/>
            <w:vAlign w:val="center"/>
          </w:tcPr>
          <w:p w14:paraId="53128261" w14:textId="77777777" w:rsidR="006C70DD" w:rsidRPr="00B75FDD" w:rsidRDefault="688FA845"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073D7A8" w14:textId="77777777" w:rsidR="006C70DD" w:rsidRPr="00DC6F2E" w:rsidRDefault="006C70DD" w:rsidP="00114371">
            <w:pPr>
              <w:pStyle w:val="FootnoteText"/>
              <w:rPr>
                <w:rFonts w:ascii="Arial" w:hAnsi="Arial" w:cs="Arial"/>
                <w:sz w:val="18"/>
                <w:szCs w:val="18"/>
              </w:rPr>
            </w:pPr>
            <w:r w:rsidRPr="00DC6F2E">
              <w:rPr>
                <w:rFonts w:ascii="Arial" w:hAnsi="Arial" w:cs="Arial"/>
                <w:sz w:val="18"/>
                <w:szCs w:val="18"/>
              </w:rPr>
              <w:t>6mmol (138mg) in 10mL</w:t>
            </w:r>
          </w:p>
        </w:tc>
        <w:tc>
          <w:tcPr>
            <w:tcW w:w="1531" w:type="dxa"/>
          </w:tcPr>
          <w:p w14:paraId="52142C87" w14:textId="77777777" w:rsidR="006C70DD" w:rsidRPr="00DC6F2E" w:rsidRDefault="006C70DD" w:rsidP="00114371">
            <w:pPr>
              <w:pStyle w:val="FootnoteText"/>
              <w:rPr>
                <w:rFonts w:ascii="Arial" w:hAnsi="Arial" w:cs="Arial"/>
                <w:sz w:val="18"/>
                <w:szCs w:val="18"/>
              </w:rPr>
            </w:pPr>
            <w:r w:rsidRPr="00DC6F2E">
              <w:rPr>
                <w:rFonts w:ascii="Arial" w:hAnsi="Arial" w:cs="Arial"/>
                <w:sz w:val="18"/>
                <w:szCs w:val="18"/>
              </w:rPr>
              <w:t>48mmol</w:t>
            </w:r>
          </w:p>
        </w:tc>
      </w:tr>
      <w:tr w:rsidR="006C70DD" w:rsidRPr="00774022" w14:paraId="2D80D8F5" w14:textId="77777777" w:rsidTr="005469CB">
        <w:tc>
          <w:tcPr>
            <w:tcW w:w="3282" w:type="dxa"/>
          </w:tcPr>
          <w:p w14:paraId="39A436E9" w14:textId="36E28A25" w:rsidR="006C70DD" w:rsidRPr="00B75FDD" w:rsidRDefault="006C70DD" w:rsidP="00F35D6E">
            <w:pPr>
              <w:pStyle w:val="FootnoteText"/>
              <w:rPr>
                <w:rFonts w:ascii="Arial" w:hAnsi="Arial" w:cs="Arial"/>
                <w:sz w:val="18"/>
                <w:szCs w:val="18"/>
                <w:highlight w:val="yellow"/>
              </w:rPr>
            </w:pPr>
            <w:proofErr w:type="spellStart"/>
            <w:r w:rsidRPr="00A71CD8">
              <w:rPr>
                <w:rFonts w:ascii="Arial" w:hAnsi="Arial" w:cs="Arial"/>
                <w:sz w:val="18"/>
                <w:szCs w:val="18"/>
              </w:rPr>
              <w:t>Acidex</w:t>
            </w:r>
            <w:proofErr w:type="spellEnd"/>
            <w:r w:rsidRPr="00A71CD8">
              <w:rPr>
                <w:rFonts w:ascii="Arial" w:hAnsi="Arial" w:cs="Arial"/>
                <w:sz w:val="18"/>
                <w:szCs w:val="18"/>
              </w:rPr>
              <w:t xml:space="preserve"> Co</w:t>
            </w:r>
            <w:r w:rsidR="00F35D6E">
              <w:rPr>
                <w:rFonts w:ascii="Arial" w:hAnsi="Arial" w:cs="Arial"/>
                <w:sz w:val="18"/>
                <w:szCs w:val="18"/>
              </w:rPr>
              <w:t>mpound Alginate oral suspension</w:t>
            </w:r>
          </w:p>
        </w:tc>
        <w:tc>
          <w:tcPr>
            <w:tcW w:w="1905" w:type="dxa"/>
            <w:vMerge/>
          </w:tcPr>
          <w:p w14:paraId="62486C05" w14:textId="77777777" w:rsidR="006C70DD" w:rsidRPr="00B75FDD" w:rsidRDefault="006C70DD" w:rsidP="00114371">
            <w:pPr>
              <w:pStyle w:val="FootnoteText"/>
              <w:rPr>
                <w:rFonts w:ascii="Arial" w:hAnsi="Arial" w:cs="Arial"/>
                <w:sz w:val="18"/>
                <w:szCs w:val="18"/>
                <w:highlight w:val="yellow"/>
              </w:rPr>
            </w:pPr>
          </w:p>
        </w:tc>
        <w:tc>
          <w:tcPr>
            <w:tcW w:w="1355" w:type="dxa"/>
            <w:vAlign w:val="center"/>
          </w:tcPr>
          <w:p w14:paraId="4101652C" w14:textId="77777777" w:rsidR="006C70DD" w:rsidRPr="00B75FDD" w:rsidRDefault="688FA845"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038C8A4" w14:textId="77777777" w:rsidR="006C70DD" w:rsidRPr="007D1546" w:rsidRDefault="006C70DD" w:rsidP="00114371">
            <w:pPr>
              <w:pStyle w:val="FootnoteText"/>
              <w:rPr>
                <w:rFonts w:ascii="Arial" w:hAnsi="Arial" w:cs="Arial"/>
                <w:sz w:val="18"/>
                <w:szCs w:val="18"/>
              </w:rPr>
            </w:pPr>
            <w:r w:rsidRPr="007D1546">
              <w:rPr>
                <w:rFonts w:ascii="Arial" w:hAnsi="Arial" w:cs="Arial"/>
                <w:sz w:val="18"/>
                <w:szCs w:val="18"/>
              </w:rPr>
              <w:t>6mmol (138mg) in 10mL</w:t>
            </w:r>
          </w:p>
        </w:tc>
        <w:tc>
          <w:tcPr>
            <w:tcW w:w="1531" w:type="dxa"/>
          </w:tcPr>
          <w:p w14:paraId="4681AA10" w14:textId="77777777" w:rsidR="006C70DD" w:rsidRPr="007D1546" w:rsidRDefault="006C70DD" w:rsidP="00114371">
            <w:pPr>
              <w:pStyle w:val="FootnoteText"/>
              <w:rPr>
                <w:rFonts w:ascii="Arial" w:hAnsi="Arial" w:cs="Arial"/>
                <w:sz w:val="18"/>
                <w:szCs w:val="18"/>
              </w:rPr>
            </w:pPr>
            <w:r w:rsidRPr="007D1546">
              <w:rPr>
                <w:rFonts w:ascii="Arial" w:hAnsi="Arial" w:cs="Arial"/>
                <w:sz w:val="18"/>
                <w:szCs w:val="18"/>
              </w:rPr>
              <w:t>48mmol</w:t>
            </w:r>
          </w:p>
        </w:tc>
      </w:tr>
      <w:tr w:rsidR="006C70DD" w:rsidRPr="00774022" w14:paraId="301A1826" w14:textId="77777777" w:rsidTr="005469CB">
        <w:tc>
          <w:tcPr>
            <w:tcW w:w="3282" w:type="dxa"/>
          </w:tcPr>
          <w:p w14:paraId="40B655AA" w14:textId="77777777" w:rsidR="006C70DD" w:rsidRPr="00B75FDD" w:rsidRDefault="00C90978" w:rsidP="0049246F">
            <w:pPr>
              <w:pStyle w:val="FootnoteText"/>
              <w:rPr>
                <w:rFonts w:ascii="Arial" w:hAnsi="Arial" w:cs="Arial"/>
                <w:sz w:val="18"/>
                <w:szCs w:val="18"/>
                <w:highlight w:val="yellow"/>
              </w:rPr>
            </w:pPr>
            <w:proofErr w:type="spellStart"/>
            <w:r w:rsidRPr="00424758">
              <w:rPr>
                <w:rFonts w:ascii="Arial" w:hAnsi="Arial" w:cs="Arial"/>
                <w:sz w:val="18"/>
                <w:szCs w:val="18"/>
              </w:rPr>
              <w:t>Acidex</w:t>
            </w:r>
            <w:proofErr w:type="spellEnd"/>
            <w:r w:rsidRPr="00424758">
              <w:rPr>
                <w:rFonts w:ascii="Arial" w:hAnsi="Arial" w:cs="Arial"/>
                <w:sz w:val="18"/>
                <w:szCs w:val="18"/>
              </w:rPr>
              <w:t xml:space="preserve"> Advance Aniseed or</w:t>
            </w:r>
            <w:r w:rsidR="006C70DD" w:rsidRPr="00424758">
              <w:rPr>
                <w:rFonts w:ascii="Arial" w:hAnsi="Arial" w:cs="Arial"/>
                <w:sz w:val="18"/>
                <w:szCs w:val="18"/>
              </w:rPr>
              <w:t xml:space="preserve"> Peppermint Flavour oral suspension</w:t>
            </w:r>
          </w:p>
        </w:tc>
        <w:tc>
          <w:tcPr>
            <w:tcW w:w="1905" w:type="dxa"/>
          </w:tcPr>
          <w:p w14:paraId="6EC43231" w14:textId="77777777" w:rsidR="006C70DD" w:rsidRPr="00B75FDD" w:rsidRDefault="00424758" w:rsidP="00114371">
            <w:pPr>
              <w:pStyle w:val="FootnoteText"/>
              <w:rPr>
                <w:rFonts w:ascii="Arial" w:hAnsi="Arial" w:cs="Arial"/>
                <w:sz w:val="18"/>
                <w:szCs w:val="18"/>
                <w:highlight w:val="yellow"/>
              </w:rPr>
            </w:pPr>
            <w:proofErr w:type="spellStart"/>
            <w:r w:rsidRPr="007D1546">
              <w:rPr>
                <w:rFonts w:ascii="Arial" w:hAnsi="Arial" w:cs="Arial"/>
                <w:sz w:val="18"/>
                <w:szCs w:val="18"/>
              </w:rPr>
              <w:t>Wockhardt</w:t>
            </w:r>
            <w:proofErr w:type="spellEnd"/>
          </w:p>
        </w:tc>
        <w:tc>
          <w:tcPr>
            <w:tcW w:w="1355" w:type="dxa"/>
            <w:vAlign w:val="center"/>
          </w:tcPr>
          <w:p w14:paraId="4B99056E" w14:textId="77777777" w:rsidR="006C70DD" w:rsidRPr="00B75FDD" w:rsidRDefault="688FA845"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0BA55DAF" w14:textId="369BF250" w:rsidR="006C70DD" w:rsidRPr="00B75FDD" w:rsidRDefault="00F35D6E" w:rsidP="00114371">
            <w:pPr>
              <w:pStyle w:val="FootnoteText"/>
              <w:rPr>
                <w:rFonts w:ascii="Arial" w:hAnsi="Arial" w:cs="Arial"/>
                <w:sz w:val="18"/>
                <w:szCs w:val="18"/>
                <w:highlight w:val="yellow"/>
              </w:rPr>
            </w:pPr>
            <w:r>
              <w:rPr>
                <w:rFonts w:ascii="Arial" w:hAnsi="Arial" w:cs="Arial"/>
                <w:sz w:val="18"/>
                <w:szCs w:val="18"/>
              </w:rPr>
              <w:t>5.1mmol (117mg) in 10mL</w:t>
            </w:r>
          </w:p>
        </w:tc>
        <w:tc>
          <w:tcPr>
            <w:tcW w:w="1531" w:type="dxa"/>
          </w:tcPr>
          <w:p w14:paraId="684D9F5D" w14:textId="77777777" w:rsidR="006C70DD" w:rsidRPr="00B75FDD" w:rsidRDefault="006C70DD" w:rsidP="00114371">
            <w:pPr>
              <w:pStyle w:val="FootnoteText"/>
              <w:rPr>
                <w:rFonts w:ascii="Arial" w:hAnsi="Arial" w:cs="Arial"/>
                <w:sz w:val="18"/>
                <w:szCs w:val="18"/>
                <w:highlight w:val="yellow"/>
              </w:rPr>
            </w:pPr>
            <w:r w:rsidRPr="00424758">
              <w:rPr>
                <w:rFonts w:ascii="Arial" w:hAnsi="Arial" w:cs="Arial"/>
                <w:sz w:val="18"/>
                <w:szCs w:val="18"/>
              </w:rPr>
              <w:t>20mmol</w:t>
            </w:r>
          </w:p>
        </w:tc>
      </w:tr>
      <w:tr w:rsidR="002B61DE" w:rsidRPr="00774022" w14:paraId="2B35EACC" w14:textId="77777777" w:rsidTr="005469CB">
        <w:tc>
          <w:tcPr>
            <w:tcW w:w="3282" w:type="dxa"/>
          </w:tcPr>
          <w:p w14:paraId="0FB00054" w14:textId="77777777" w:rsidR="002B61DE" w:rsidRPr="004B3433" w:rsidRDefault="002B61DE" w:rsidP="0049246F">
            <w:pPr>
              <w:pStyle w:val="FootnoteText"/>
              <w:rPr>
                <w:rFonts w:ascii="Arial" w:hAnsi="Arial" w:cs="Arial"/>
                <w:sz w:val="18"/>
                <w:szCs w:val="18"/>
              </w:rPr>
            </w:pPr>
            <w:proofErr w:type="spellStart"/>
            <w:r w:rsidRPr="004B3433">
              <w:rPr>
                <w:rFonts w:ascii="Arial" w:hAnsi="Arial" w:cs="Arial"/>
                <w:sz w:val="18"/>
                <w:szCs w:val="18"/>
              </w:rPr>
              <w:t>Actonorm</w:t>
            </w:r>
            <w:proofErr w:type="spellEnd"/>
            <w:r w:rsidRPr="004B3433">
              <w:rPr>
                <w:rFonts w:ascii="Arial" w:hAnsi="Arial" w:cs="Arial"/>
                <w:sz w:val="18"/>
                <w:szCs w:val="18"/>
              </w:rPr>
              <w:t xml:space="preserve"> </w:t>
            </w:r>
            <w:r w:rsidR="0049246F" w:rsidRPr="004B3433">
              <w:rPr>
                <w:rFonts w:ascii="Arial" w:hAnsi="Arial" w:cs="Arial"/>
                <w:sz w:val="18"/>
                <w:szCs w:val="18"/>
              </w:rPr>
              <w:t>oral suspension</w:t>
            </w:r>
            <w:r w:rsidRPr="004B3433">
              <w:rPr>
                <w:rFonts w:ascii="Arial" w:hAnsi="Arial" w:cs="Arial"/>
                <w:sz w:val="18"/>
                <w:szCs w:val="18"/>
              </w:rPr>
              <w:t xml:space="preserve"> </w:t>
            </w:r>
          </w:p>
        </w:tc>
        <w:tc>
          <w:tcPr>
            <w:tcW w:w="1905" w:type="dxa"/>
          </w:tcPr>
          <w:p w14:paraId="2C7BBE81" w14:textId="77777777" w:rsidR="002B61DE" w:rsidRPr="004B3433" w:rsidRDefault="002B61DE" w:rsidP="00114371">
            <w:pPr>
              <w:pStyle w:val="FootnoteText"/>
              <w:rPr>
                <w:rFonts w:ascii="Arial" w:hAnsi="Arial" w:cs="Arial"/>
                <w:sz w:val="18"/>
                <w:szCs w:val="18"/>
              </w:rPr>
            </w:pPr>
            <w:r w:rsidRPr="004B3433">
              <w:rPr>
                <w:rFonts w:ascii="Arial" w:hAnsi="Arial" w:cs="Arial"/>
                <w:sz w:val="18"/>
                <w:szCs w:val="18"/>
              </w:rPr>
              <w:t>Wallace</w:t>
            </w:r>
          </w:p>
        </w:tc>
        <w:tc>
          <w:tcPr>
            <w:tcW w:w="1355" w:type="dxa"/>
            <w:vAlign w:val="center"/>
          </w:tcPr>
          <w:p w14:paraId="1299C43A" w14:textId="4E4CB388" w:rsidR="002B61DE" w:rsidRPr="00B75FDD" w:rsidRDefault="48EB8CCB" w:rsidP="00114371">
            <w:pPr>
              <w:pStyle w:val="FootnoteText"/>
              <w:jc w:val="center"/>
              <w:rPr>
                <w:rFonts w:ascii="Arial" w:hAnsi="Arial" w:cs="Arial"/>
                <w:sz w:val="18"/>
                <w:szCs w:val="18"/>
                <w:highlight w:val="yellow"/>
              </w:rPr>
            </w:pPr>
            <w:r w:rsidRPr="005469CB">
              <w:rPr>
                <w:rFonts w:ascii="Wingdings" w:eastAsia="Wingdings" w:hAnsi="Wingdings" w:cs="Wingdings"/>
                <w:sz w:val="18"/>
                <w:szCs w:val="18"/>
              </w:rPr>
              <w:t></w:t>
            </w:r>
          </w:p>
        </w:tc>
        <w:tc>
          <w:tcPr>
            <w:tcW w:w="2693" w:type="dxa"/>
          </w:tcPr>
          <w:p w14:paraId="5F16A3F3" w14:textId="77777777" w:rsidR="002B61DE" w:rsidRPr="004B3433" w:rsidRDefault="002B61DE" w:rsidP="00114371">
            <w:pPr>
              <w:pStyle w:val="FootnoteText"/>
              <w:rPr>
                <w:rFonts w:ascii="Arial" w:hAnsi="Arial" w:cs="Arial"/>
                <w:sz w:val="18"/>
                <w:szCs w:val="18"/>
              </w:rPr>
            </w:pPr>
            <w:r w:rsidRPr="004B3433">
              <w:rPr>
                <w:rFonts w:ascii="Arial" w:hAnsi="Arial" w:cs="Arial"/>
                <w:sz w:val="18"/>
                <w:szCs w:val="18"/>
              </w:rPr>
              <w:t>Low sodium*</w:t>
            </w:r>
          </w:p>
        </w:tc>
        <w:tc>
          <w:tcPr>
            <w:tcW w:w="1531" w:type="dxa"/>
          </w:tcPr>
          <w:p w14:paraId="636E88F4" w14:textId="77777777" w:rsidR="002B61DE" w:rsidRPr="004B3433" w:rsidRDefault="002B61DE" w:rsidP="00114371">
            <w:pPr>
              <w:pStyle w:val="FootnoteText"/>
              <w:rPr>
                <w:rFonts w:ascii="Arial" w:hAnsi="Arial" w:cs="Arial"/>
                <w:sz w:val="18"/>
                <w:szCs w:val="18"/>
              </w:rPr>
            </w:pPr>
            <w:r w:rsidRPr="004B3433">
              <w:rPr>
                <w:rFonts w:ascii="Arial" w:hAnsi="Arial" w:cs="Arial"/>
                <w:sz w:val="18"/>
                <w:szCs w:val="18"/>
              </w:rPr>
              <w:t>Not significant</w:t>
            </w:r>
          </w:p>
        </w:tc>
      </w:tr>
      <w:tr w:rsidR="002B61DE" w:rsidRPr="00774022" w14:paraId="761BB71B" w14:textId="77777777" w:rsidTr="005469CB">
        <w:tc>
          <w:tcPr>
            <w:tcW w:w="3282" w:type="dxa"/>
          </w:tcPr>
          <w:p w14:paraId="208ABFF6" w14:textId="6832F47F" w:rsidR="002B61DE" w:rsidRPr="007D1546" w:rsidRDefault="002B61DE" w:rsidP="003A3C36">
            <w:pPr>
              <w:pStyle w:val="FootnoteText"/>
              <w:rPr>
                <w:rFonts w:ascii="Arial" w:hAnsi="Arial" w:cs="Arial"/>
                <w:sz w:val="18"/>
                <w:szCs w:val="18"/>
              </w:rPr>
            </w:pPr>
            <w:proofErr w:type="spellStart"/>
            <w:r w:rsidRPr="007D1546">
              <w:rPr>
                <w:rFonts w:ascii="Arial" w:hAnsi="Arial" w:cs="Arial"/>
                <w:sz w:val="18"/>
                <w:szCs w:val="18"/>
              </w:rPr>
              <w:t>Almus</w:t>
            </w:r>
            <w:proofErr w:type="spellEnd"/>
            <w:r w:rsidRPr="007D1546">
              <w:rPr>
                <w:rFonts w:ascii="Arial" w:hAnsi="Arial" w:cs="Arial"/>
                <w:sz w:val="18"/>
                <w:szCs w:val="18"/>
              </w:rPr>
              <w:t xml:space="preserve"> </w:t>
            </w:r>
            <w:proofErr w:type="spellStart"/>
            <w:r w:rsidRPr="007D1546">
              <w:rPr>
                <w:rFonts w:ascii="Arial" w:hAnsi="Arial" w:cs="Arial"/>
                <w:sz w:val="18"/>
                <w:szCs w:val="18"/>
              </w:rPr>
              <w:t>Pepti</w:t>
            </w:r>
            <w:proofErr w:type="spellEnd"/>
            <w:r w:rsidRPr="007D1546">
              <w:rPr>
                <w:rFonts w:ascii="Arial" w:hAnsi="Arial" w:cs="Arial"/>
                <w:sz w:val="18"/>
                <w:szCs w:val="18"/>
              </w:rPr>
              <w:t xml:space="preserve">-Calm </w:t>
            </w:r>
            <w:r w:rsidR="003A3C36" w:rsidRPr="007D1546">
              <w:rPr>
                <w:rFonts w:ascii="Arial" w:hAnsi="Arial" w:cs="Arial"/>
                <w:sz w:val="18"/>
                <w:szCs w:val="18"/>
              </w:rPr>
              <w:t xml:space="preserve">suspension Bismuth Subsalicylate </w:t>
            </w:r>
            <w:r w:rsidR="00F35D6E">
              <w:rPr>
                <w:rFonts w:ascii="Arial" w:hAnsi="Arial" w:cs="Arial"/>
                <w:sz w:val="18"/>
                <w:szCs w:val="18"/>
              </w:rPr>
              <w:t>525.6mg/30mL</w:t>
            </w:r>
          </w:p>
        </w:tc>
        <w:tc>
          <w:tcPr>
            <w:tcW w:w="1905" w:type="dxa"/>
          </w:tcPr>
          <w:p w14:paraId="63B632AA" w14:textId="77777777" w:rsidR="002B61DE" w:rsidRPr="007D1546" w:rsidRDefault="002B61DE" w:rsidP="005D414D">
            <w:pPr>
              <w:pStyle w:val="FootnoteText"/>
              <w:rPr>
                <w:rFonts w:ascii="Arial" w:hAnsi="Arial" w:cs="Arial"/>
                <w:sz w:val="18"/>
                <w:szCs w:val="18"/>
              </w:rPr>
            </w:pPr>
            <w:r w:rsidRPr="007D1546">
              <w:rPr>
                <w:rFonts w:ascii="Arial" w:hAnsi="Arial" w:cs="Arial"/>
                <w:sz w:val="18"/>
                <w:szCs w:val="18"/>
              </w:rPr>
              <w:t>Boots</w:t>
            </w:r>
          </w:p>
        </w:tc>
        <w:tc>
          <w:tcPr>
            <w:tcW w:w="1355" w:type="dxa"/>
            <w:vAlign w:val="center"/>
          </w:tcPr>
          <w:p w14:paraId="4DDBEF00" w14:textId="77777777" w:rsidR="002B61DE" w:rsidRPr="00B75FDD" w:rsidRDefault="3FF060C0"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68B9BCD4" w14:textId="77777777" w:rsidR="002B61DE" w:rsidRPr="007D1546" w:rsidRDefault="002B61DE" w:rsidP="00DF3AFD">
            <w:pPr>
              <w:pStyle w:val="FootnoteText"/>
              <w:rPr>
                <w:rFonts w:ascii="Arial" w:hAnsi="Arial" w:cs="Arial"/>
                <w:sz w:val="18"/>
                <w:szCs w:val="18"/>
              </w:rPr>
            </w:pPr>
            <w:r w:rsidRPr="007D1546">
              <w:rPr>
                <w:rFonts w:ascii="Arial" w:hAnsi="Arial" w:cs="Arial"/>
                <w:sz w:val="18"/>
                <w:szCs w:val="18"/>
              </w:rPr>
              <w:t>2.7mmol (63mg) in 30mL</w:t>
            </w:r>
          </w:p>
        </w:tc>
        <w:tc>
          <w:tcPr>
            <w:tcW w:w="1531" w:type="dxa"/>
          </w:tcPr>
          <w:p w14:paraId="234D870D" w14:textId="77777777" w:rsidR="002B61DE" w:rsidRPr="007D1546" w:rsidRDefault="002B61DE" w:rsidP="00DF3AFD">
            <w:pPr>
              <w:pStyle w:val="FootnoteText"/>
              <w:rPr>
                <w:rFonts w:ascii="Arial" w:hAnsi="Arial" w:cs="Arial"/>
                <w:sz w:val="18"/>
                <w:szCs w:val="18"/>
              </w:rPr>
            </w:pPr>
            <w:r w:rsidRPr="007D1546">
              <w:rPr>
                <w:rFonts w:ascii="Arial" w:hAnsi="Arial" w:cs="Arial"/>
                <w:sz w:val="18"/>
                <w:szCs w:val="18"/>
              </w:rPr>
              <w:t>22mmol</w:t>
            </w:r>
          </w:p>
        </w:tc>
      </w:tr>
      <w:tr w:rsidR="002B61DE" w:rsidRPr="00774022" w14:paraId="0B34FC03" w14:textId="77777777" w:rsidTr="005469CB">
        <w:tc>
          <w:tcPr>
            <w:tcW w:w="3282" w:type="dxa"/>
            <w:shd w:val="clear" w:color="auto" w:fill="auto"/>
          </w:tcPr>
          <w:p w14:paraId="0D9F45C5" w14:textId="77777777" w:rsidR="002B61DE" w:rsidRPr="003A68E8" w:rsidRDefault="002B61DE" w:rsidP="00114371">
            <w:pPr>
              <w:pStyle w:val="FootnoteText"/>
              <w:rPr>
                <w:rFonts w:ascii="Arial" w:hAnsi="Arial" w:cs="Arial"/>
                <w:sz w:val="18"/>
                <w:szCs w:val="18"/>
              </w:rPr>
            </w:pPr>
            <w:proofErr w:type="spellStart"/>
            <w:r w:rsidRPr="003A68E8">
              <w:rPr>
                <w:rFonts w:ascii="Arial" w:hAnsi="Arial" w:cs="Arial"/>
                <w:sz w:val="18"/>
                <w:szCs w:val="18"/>
              </w:rPr>
              <w:t>Alu</w:t>
            </w:r>
            <w:proofErr w:type="spellEnd"/>
            <w:r w:rsidRPr="003A68E8">
              <w:rPr>
                <w:rFonts w:ascii="Arial" w:hAnsi="Arial" w:cs="Arial"/>
                <w:sz w:val="18"/>
                <w:szCs w:val="18"/>
              </w:rPr>
              <w:t>-Cap capsules</w:t>
            </w:r>
          </w:p>
        </w:tc>
        <w:tc>
          <w:tcPr>
            <w:tcW w:w="1905" w:type="dxa"/>
            <w:shd w:val="clear" w:color="auto" w:fill="auto"/>
          </w:tcPr>
          <w:p w14:paraId="3C3E7D0A" w14:textId="77777777" w:rsidR="002B61DE" w:rsidRPr="003A68E8" w:rsidRDefault="002B61DE" w:rsidP="005D414D">
            <w:pPr>
              <w:pStyle w:val="FootnoteText"/>
              <w:rPr>
                <w:rFonts w:ascii="Arial" w:hAnsi="Arial" w:cs="Arial"/>
                <w:sz w:val="18"/>
                <w:szCs w:val="18"/>
              </w:rPr>
            </w:pPr>
            <w:r w:rsidRPr="003A68E8">
              <w:rPr>
                <w:rFonts w:ascii="Arial" w:hAnsi="Arial" w:cs="Arial"/>
                <w:sz w:val="18"/>
                <w:szCs w:val="18"/>
              </w:rPr>
              <w:t>Mylan</w:t>
            </w:r>
          </w:p>
        </w:tc>
        <w:tc>
          <w:tcPr>
            <w:tcW w:w="1355" w:type="dxa"/>
            <w:shd w:val="clear" w:color="auto" w:fill="auto"/>
            <w:vAlign w:val="center"/>
          </w:tcPr>
          <w:p w14:paraId="3461D779" w14:textId="77777777" w:rsidR="002B61DE" w:rsidRPr="003A68E8" w:rsidRDefault="3FF060C0" w:rsidP="0011437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shd w:val="clear" w:color="auto" w:fill="auto"/>
          </w:tcPr>
          <w:p w14:paraId="3FCA343E" w14:textId="77777777" w:rsidR="002B61DE" w:rsidRPr="003A68E8" w:rsidRDefault="002B61DE" w:rsidP="00114371">
            <w:pPr>
              <w:pStyle w:val="FootnoteText"/>
              <w:rPr>
                <w:rFonts w:ascii="Arial" w:hAnsi="Arial" w:cs="Arial"/>
                <w:sz w:val="18"/>
                <w:szCs w:val="18"/>
              </w:rPr>
            </w:pPr>
            <w:r w:rsidRPr="003A68E8">
              <w:rPr>
                <w:rFonts w:ascii="Arial" w:hAnsi="Arial" w:cs="Arial"/>
                <w:sz w:val="18"/>
                <w:szCs w:val="18"/>
              </w:rPr>
              <w:t>No sodium</w:t>
            </w:r>
          </w:p>
        </w:tc>
        <w:tc>
          <w:tcPr>
            <w:tcW w:w="1531" w:type="dxa"/>
            <w:shd w:val="clear" w:color="auto" w:fill="auto"/>
          </w:tcPr>
          <w:p w14:paraId="48C9DA01" w14:textId="77777777" w:rsidR="002B61DE" w:rsidRPr="003A68E8" w:rsidRDefault="002B61DE" w:rsidP="00114371">
            <w:pPr>
              <w:pStyle w:val="FootnoteText"/>
              <w:rPr>
                <w:rFonts w:ascii="Arial" w:hAnsi="Arial" w:cs="Arial"/>
                <w:sz w:val="18"/>
                <w:szCs w:val="18"/>
              </w:rPr>
            </w:pPr>
            <w:r w:rsidRPr="003A68E8">
              <w:rPr>
                <w:rFonts w:ascii="Arial" w:hAnsi="Arial" w:cs="Arial"/>
                <w:sz w:val="18"/>
                <w:szCs w:val="18"/>
              </w:rPr>
              <w:t>None</w:t>
            </w:r>
          </w:p>
        </w:tc>
      </w:tr>
      <w:tr w:rsidR="002B61DE" w:rsidRPr="00774022" w14:paraId="2F0FE910" w14:textId="77777777" w:rsidTr="005469CB">
        <w:trPr>
          <w:trHeight w:val="63"/>
        </w:trPr>
        <w:tc>
          <w:tcPr>
            <w:tcW w:w="3282" w:type="dxa"/>
          </w:tcPr>
          <w:p w14:paraId="424BD9EE" w14:textId="77777777" w:rsidR="002B61DE" w:rsidRPr="00364D0F" w:rsidRDefault="002B61DE" w:rsidP="00114371">
            <w:pPr>
              <w:pStyle w:val="FootnoteText"/>
              <w:rPr>
                <w:rFonts w:ascii="Arial" w:hAnsi="Arial" w:cs="Arial"/>
                <w:sz w:val="18"/>
                <w:szCs w:val="18"/>
              </w:rPr>
            </w:pPr>
            <w:r w:rsidRPr="00364D0F">
              <w:rPr>
                <w:rFonts w:ascii="Arial" w:hAnsi="Arial" w:cs="Arial"/>
                <w:sz w:val="18"/>
                <w:szCs w:val="18"/>
              </w:rPr>
              <w:t>Antacid Plus tablets</w:t>
            </w:r>
          </w:p>
        </w:tc>
        <w:tc>
          <w:tcPr>
            <w:tcW w:w="1905" w:type="dxa"/>
          </w:tcPr>
          <w:p w14:paraId="54419A8C" w14:textId="77777777" w:rsidR="002B61DE" w:rsidRPr="00364D0F" w:rsidRDefault="002B61DE" w:rsidP="00114371">
            <w:pPr>
              <w:pStyle w:val="FootnoteText"/>
              <w:rPr>
                <w:rFonts w:ascii="Arial" w:hAnsi="Arial" w:cs="Arial"/>
                <w:sz w:val="18"/>
                <w:szCs w:val="18"/>
              </w:rPr>
            </w:pPr>
            <w:r w:rsidRPr="00364D0F">
              <w:rPr>
                <w:rFonts w:ascii="Arial" w:hAnsi="Arial" w:cs="Arial"/>
                <w:sz w:val="18"/>
                <w:szCs w:val="18"/>
              </w:rPr>
              <w:t>Boots</w:t>
            </w:r>
          </w:p>
        </w:tc>
        <w:tc>
          <w:tcPr>
            <w:tcW w:w="1355" w:type="dxa"/>
            <w:vAlign w:val="center"/>
          </w:tcPr>
          <w:p w14:paraId="3CF2D8B6" w14:textId="77777777" w:rsidR="002B61DE" w:rsidRPr="00B75FDD" w:rsidRDefault="4A432386"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A4E30E7" w14:textId="77777777" w:rsidR="002B61DE" w:rsidRPr="00364D0F" w:rsidRDefault="002B61DE" w:rsidP="00DF3AFD">
            <w:pPr>
              <w:pStyle w:val="FootnoteText"/>
              <w:rPr>
                <w:rFonts w:ascii="Arial" w:hAnsi="Arial" w:cs="Arial"/>
                <w:sz w:val="18"/>
                <w:szCs w:val="18"/>
              </w:rPr>
            </w:pPr>
            <w:r w:rsidRPr="00364D0F">
              <w:rPr>
                <w:rFonts w:ascii="Arial" w:hAnsi="Arial" w:cs="Arial"/>
                <w:sz w:val="18"/>
                <w:szCs w:val="18"/>
              </w:rPr>
              <w:t>No sodium</w:t>
            </w:r>
          </w:p>
        </w:tc>
        <w:tc>
          <w:tcPr>
            <w:tcW w:w="1531" w:type="dxa"/>
          </w:tcPr>
          <w:p w14:paraId="3161A9A1" w14:textId="77777777" w:rsidR="002B61DE" w:rsidRPr="00364D0F" w:rsidRDefault="002B61DE" w:rsidP="00DF3AFD">
            <w:pPr>
              <w:pStyle w:val="FootnoteText"/>
              <w:rPr>
                <w:rFonts w:ascii="Arial" w:hAnsi="Arial" w:cs="Arial"/>
                <w:sz w:val="18"/>
                <w:szCs w:val="18"/>
              </w:rPr>
            </w:pPr>
            <w:r w:rsidRPr="00364D0F">
              <w:rPr>
                <w:rFonts w:ascii="Arial" w:hAnsi="Arial" w:cs="Arial"/>
                <w:sz w:val="18"/>
                <w:szCs w:val="18"/>
              </w:rPr>
              <w:t>None</w:t>
            </w:r>
          </w:p>
        </w:tc>
      </w:tr>
      <w:tr w:rsidR="006C70DD" w:rsidRPr="00774022" w14:paraId="63C65CFB" w14:textId="77777777" w:rsidTr="005469CB">
        <w:tc>
          <w:tcPr>
            <w:tcW w:w="3282" w:type="dxa"/>
          </w:tcPr>
          <w:p w14:paraId="3C570592" w14:textId="77777777" w:rsidR="006C70DD" w:rsidRPr="00B75FDD" w:rsidRDefault="006C70DD" w:rsidP="00114371">
            <w:pPr>
              <w:pStyle w:val="FootnoteText"/>
              <w:rPr>
                <w:rFonts w:ascii="Arial" w:hAnsi="Arial" w:cs="Arial"/>
                <w:sz w:val="18"/>
                <w:szCs w:val="18"/>
                <w:highlight w:val="yellow"/>
              </w:rPr>
            </w:pPr>
            <w:r w:rsidRPr="00B07986">
              <w:rPr>
                <w:rFonts w:ascii="Arial" w:hAnsi="Arial" w:cs="Arial"/>
                <w:sz w:val="18"/>
                <w:szCs w:val="18"/>
              </w:rPr>
              <w:t>Asda Headache and Upset Stomach Relief effervescent powder</w:t>
            </w:r>
          </w:p>
        </w:tc>
        <w:tc>
          <w:tcPr>
            <w:tcW w:w="1905" w:type="dxa"/>
          </w:tcPr>
          <w:p w14:paraId="21186C2F" w14:textId="77777777" w:rsidR="13986844" w:rsidRDefault="13986844" w:rsidP="1E7BD066">
            <w:pPr>
              <w:pStyle w:val="FootnoteText"/>
              <w:rPr>
                <w:rFonts w:ascii="Arial" w:hAnsi="Arial" w:cs="Arial"/>
                <w:sz w:val="18"/>
                <w:szCs w:val="18"/>
                <w:highlight w:val="yellow"/>
              </w:rPr>
            </w:pPr>
            <w:proofErr w:type="spellStart"/>
            <w:r w:rsidRPr="1E7BD066">
              <w:rPr>
                <w:rFonts w:ascii="Arial" w:hAnsi="Arial" w:cs="Arial"/>
                <w:sz w:val="18"/>
                <w:szCs w:val="18"/>
              </w:rPr>
              <w:t>Asda</w:t>
            </w:r>
            <w:proofErr w:type="spellEnd"/>
            <w:r w:rsidRPr="1E7BD066">
              <w:rPr>
                <w:rFonts w:ascii="Arial" w:hAnsi="Arial" w:cs="Arial"/>
                <w:sz w:val="18"/>
                <w:szCs w:val="18"/>
              </w:rPr>
              <w:t xml:space="preserve"> (</w:t>
            </w:r>
            <w:proofErr w:type="spellStart"/>
            <w:r w:rsidRPr="1E7BD066">
              <w:rPr>
                <w:rFonts w:ascii="Arial" w:hAnsi="Arial" w:cs="Arial"/>
                <w:sz w:val="18"/>
                <w:szCs w:val="18"/>
              </w:rPr>
              <w:t>Wrafton</w:t>
            </w:r>
            <w:proofErr w:type="spellEnd"/>
            <w:r w:rsidRPr="1E7BD066">
              <w:rPr>
                <w:rFonts w:ascii="Arial" w:hAnsi="Arial" w:cs="Arial"/>
                <w:sz w:val="18"/>
                <w:szCs w:val="18"/>
              </w:rPr>
              <w:t>)</w:t>
            </w:r>
          </w:p>
          <w:p w14:paraId="69ACFC34" w14:textId="6D56DBBE" w:rsidR="1E7BD066" w:rsidRDefault="1E7BD066" w:rsidP="1E7BD066">
            <w:pPr>
              <w:pStyle w:val="FootnoteText"/>
            </w:pPr>
          </w:p>
        </w:tc>
        <w:tc>
          <w:tcPr>
            <w:tcW w:w="1355" w:type="dxa"/>
            <w:vAlign w:val="center"/>
          </w:tcPr>
          <w:p w14:paraId="0562CB0E" w14:textId="77777777" w:rsidR="006C70DD" w:rsidRPr="00B75FDD" w:rsidRDefault="688FA845"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CD035E8" w14:textId="77777777" w:rsidR="006C70DD" w:rsidRPr="002F41BA" w:rsidRDefault="006C70DD" w:rsidP="00114371">
            <w:pPr>
              <w:pStyle w:val="FootnoteText"/>
              <w:rPr>
                <w:rFonts w:ascii="Arial" w:hAnsi="Arial" w:cs="Arial"/>
                <w:sz w:val="18"/>
                <w:szCs w:val="18"/>
              </w:rPr>
            </w:pPr>
            <w:r w:rsidRPr="002F41BA">
              <w:rPr>
                <w:rFonts w:ascii="Arial" w:hAnsi="Arial" w:cs="Arial"/>
                <w:sz w:val="18"/>
                <w:szCs w:val="18"/>
              </w:rPr>
              <w:t>12.5mmol (288mg) per sachet</w:t>
            </w:r>
          </w:p>
        </w:tc>
        <w:tc>
          <w:tcPr>
            <w:tcW w:w="1531" w:type="dxa"/>
          </w:tcPr>
          <w:p w14:paraId="75B7F9D3" w14:textId="77777777" w:rsidR="006C70DD" w:rsidRPr="002F41BA" w:rsidRDefault="006C70DD" w:rsidP="00114371">
            <w:pPr>
              <w:pStyle w:val="FootnoteText"/>
              <w:rPr>
                <w:rFonts w:cs="Arial"/>
                <w:sz w:val="18"/>
                <w:szCs w:val="18"/>
              </w:rPr>
            </w:pPr>
            <w:r w:rsidRPr="002F41BA">
              <w:rPr>
                <w:rFonts w:ascii="Arial" w:hAnsi="Arial" w:cs="Arial"/>
                <w:sz w:val="18"/>
                <w:szCs w:val="18"/>
              </w:rPr>
              <w:t>50mmol</w:t>
            </w:r>
          </w:p>
        </w:tc>
      </w:tr>
      <w:tr w:rsidR="002B61DE" w:rsidRPr="00774022" w14:paraId="4B8BF0A4" w14:textId="77777777" w:rsidTr="005469CB">
        <w:tc>
          <w:tcPr>
            <w:tcW w:w="3282" w:type="dxa"/>
          </w:tcPr>
          <w:p w14:paraId="42FFC642" w14:textId="77777777" w:rsidR="002B61DE" w:rsidRPr="00B75FDD" w:rsidRDefault="002B61DE" w:rsidP="00114371">
            <w:pPr>
              <w:pStyle w:val="FootnoteText"/>
              <w:rPr>
                <w:rFonts w:ascii="Arial" w:hAnsi="Arial" w:cs="Arial"/>
                <w:sz w:val="18"/>
                <w:szCs w:val="18"/>
                <w:highlight w:val="yellow"/>
              </w:rPr>
            </w:pPr>
            <w:r w:rsidRPr="00A71CD8">
              <w:rPr>
                <w:rFonts w:ascii="Arial" w:hAnsi="Arial" w:cs="Arial"/>
                <w:sz w:val="18"/>
                <w:szCs w:val="18"/>
              </w:rPr>
              <w:t>Asda Heartburn and Indigestion liquid</w:t>
            </w:r>
          </w:p>
        </w:tc>
        <w:tc>
          <w:tcPr>
            <w:tcW w:w="1905" w:type="dxa"/>
          </w:tcPr>
          <w:p w14:paraId="6CCBE5F6" w14:textId="77777777" w:rsidR="002B61DE" w:rsidRPr="00B75FDD" w:rsidRDefault="002B61DE" w:rsidP="00114371">
            <w:pPr>
              <w:pStyle w:val="FootnoteText"/>
              <w:rPr>
                <w:rFonts w:ascii="Arial" w:hAnsi="Arial" w:cs="Arial"/>
                <w:sz w:val="18"/>
                <w:szCs w:val="18"/>
                <w:highlight w:val="yellow"/>
              </w:rPr>
            </w:pPr>
            <w:r w:rsidRPr="00B07986">
              <w:rPr>
                <w:rFonts w:ascii="Arial" w:hAnsi="Arial" w:cs="Arial"/>
                <w:sz w:val="18"/>
                <w:szCs w:val="18"/>
              </w:rPr>
              <w:t>Asda (Pinewood)</w:t>
            </w:r>
          </w:p>
        </w:tc>
        <w:tc>
          <w:tcPr>
            <w:tcW w:w="1355" w:type="dxa"/>
            <w:vAlign w:val="center"/>
          </w:tcPr>
          <w:p w14:paraId="34CE0A41" w14:textId="77777777" w:rsidR="002B61DE" w:rsidRPr="00B75FDD" w:rsidRDefault="3FF060C0"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CEABA4A" w14:textId="77777777" w:rsidR="002B61DE" w:rsidRPr="00B07986" w:rsidRDefault="002B61DE" w:rsidP="00114371">
            <w:pPr>
              <w:pStyle w:val="FootnoteText"/>
              <w:rPr>
                <w:rFonts w:ascii="Arial" w:hAnsi="Arial" w:cs="Arial"/>
                <w:sz w:val="18"/>
                <w:szCs w:val="18"/>
              </w:rPr>
            </w:pPr>
            <w:r w:rsidRPr="00B07986">
              <w:rPr>
                <w:rFonts w:ascii="Arial" w:hAnsi="Arial" w:cs="Arial"/>
                <w:sz w:val="18"/>
                <w:szCs w:val="18"/>
              </w:rPr>
              <w:t>6mmol (138mg) in 10mL</w:t>
            </w:r>
          </w:p>
        </w:tc>
        <w:tc>
          <w:tcPr>
            <w:tcW w:w="1531" w:type="dxa"/>
          </w:tcPr>
          <w:p w14:paraId="1B2BEBA5" w14:textId="77777777" w:rsidR="002B61DE" w:rsidRPr="00B07986" w:rsidRDefault="002B61DE" w:rsidP="00114371">
            <w:pPr>
              <w:pStyle w:val="FootnoteText"/>
              <w:rPr>
                <w:rFonts w:ascii="Arial" w:hAnsi="Arial" w:cs="Arial"/>
                <w:sz w:val="18"/>
                <w:szCs w:val="18"/>
              </w:rPr>
            </w:pPr>
            <w:r w:rsidRPr="00B07986">
              <w:rPr>
                <w:rFonts w:ascii="Arial" w:hAnsi="Arial" w:cs="Arial"/>
                <w:sz w:val="18"/>
                <w:szCs w:val="18"/>
              </w:rPr>
              <w:t>48mmol</w:t>
            </w:r>
          </w:p>
        </w:tc>
      </w:tr>
      <w:tr w:rsidR="00C90978" w:rsidRPr="00774022" w14:paraId="5C37FF7B" w14:textId="77777777" w:rsidTr="005469CB">
        <w:tc>
          <w:tcPr>
            <w:tcW w:w="3282" w:type="dxa"/>
          </w:tcPr>
          <w:p w14:paraId="24C73162" w14:textId="77777777" w:rsidR="00C90978" w:rsidRPr="00B75FDD" w:rsidRDefault="00C90978" w:rsidP="64F2D5C0">
            <w:pPr>
              <w:pStyle w:val="FootnoteText"/>
              <w:rPr>
                <w:rFonts w:ascii="Arial" w:hAnsi="Arial" w:cs="Arial"/>
                <w:sz w:val="18"/>
                <w:szCs w:val="18"/>
              </w:rPr>
            </w:pPr>
            <w:r w:rsidRPr="64F2D5C0">
              <w:rPr>
                <w:rFonts w:ascii="Arial" w:hAnsi="Arial" w:cs="Arial"/>
                <w:sz w:val="18"/>
                <w:szCs w:val="18"/>
              </w:rPr>
              <w:t>Bicarbonate of Soda oral powder</w:t>
            </w:r>
          </w:p>
        </w:tc>
        <w:tc>
          <w:tcPr>
            <w:tcW w:w="1905" w:type="dxa"/>
          </w:tcPr>
          <w:p w14:paraId="6195FF1D" w14:textId="77777777" w:rsidR="00C90978" w:rsidRPr="00B75FDD" w:rsidRDefault="00C90978" w:rsidP="64F2D5C0">
            <w:pPr>
              <w:pStyle w:val="FootnoteText"/>
              <w:rPr>
                <w:rFonts w:ascii="Arial" w:hAnsi="Arial" w:cs="Arial"/>
                <w:sz w:val="18"/>
                <w:szCs w:val="18"/>
              </w:rPr>
            </w:pPr>
            <w:r w:rsidRPr="64F2D5C0">
              <w:rPr>
                <w:rFonts w:ascii="Arial" w:hAnsi="Arial" w:cs="Arial"/>
                <w:sz w:val="18"/>
                <w:szCs w:val="18"/>
              </w:rPr>
              <w:t xml:space="preserve">Boots </w:t>
            </w:r>
          </w:p>
          <w:p w14:paraId="23921E61" w14:textId="77777777" w:rsidR="00C90978" w:rsidRPr="00B75FDD" w:rsidRDefault="00C90978" w:rsidP="64F2D5C0">
            <w:pPr>
              <w:pStyle w:val="FootnoteText"/>
              <w:rPr>
                <w:rFonts w:ascii="Arial" w:hAnsi="Arial" w:cs="Arial"/>
                <w:sz w:val="18"/>
                <w:szCs w:val="18"/>
              </w:rPr>
            </w:pPr>
            <w:r w:rsidRPr="64F2D5C0">
              <w:rPr>
                <w:rFonts w:ascii="Arial" w:hAnsi="Arial" w:cs="Arial"/>
                <w:sz w:val="18"/>
                <w:szCs w:val="18"/>
              </w:rPr>
              <w:t>(Bell, Sons &amp; Co)</w:t>
            </w:r>
          </w:p>
        </w:tc>
        <w:tc>
          <w:tcPr>
            <w:tcW w:w="1355" w:type="dxa"/>
            <w:vAlign w:val="center"/>
          </w:tcPr>
          <w:p w14:paraId="62EBF3C5"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Pr>
          <w:p w14:paraId="30B762D0" w14:textId="35E458F3" w:rsidR="00C90978" w:rsidRPr="00B75FDD" w:rsidRDefault="00C90978" w:rsidP="64F2D5C0">
            <w:pPr>
              <w:pStyle w:val="FootnoteText"/>
              <w:rPr>
                <w:rFonts w:ascii="Arial" w:hAnsi="Arial" w:cs="Arial"/>
                <w:sz w:val="18"/>
                <w:szCs w:val="18"/>
              </w:rPr>
            </w:pPr>
            <w:r w:rsidRPr="64F2D5C0">
              <w:rPr>
                <w:rFonts w:ascii="Arial" w:hAnsi="Arial" w:cs="Arial"/>
                <w:sz w:val="18"/>
                <w:szCs w:val="18"/>
              </w:rPr>
              <w:t>59.6mmol (1</w:t>
            </w:r>
            <w:r w:rsidR="7086C4E5" w:rsidRPr="64F2D5C0">
              <w:rPr>
                <w:rFonts w:ascii="Arial" w:hAnsi="Arial" w:cs="Arial"/>
                <w:sz w:val="18"/>
                <w:szCs w:val="18"/>
              </w:rPr>
              <w:t>,</w:t>
            </w:r>
            <w:r w:rsidR="7FA5FF61" w:rsidRPr="64F2D5C0">
              <w:rPr>
                <w:rFonts w:ascii="Arial" w:hAnsi="Arial" w:cs="Arial"/>
                <w:sz w:val="18"/>
                <w:szCs w:val="18"/>
              </w:rPr>
              <w:t>3</w:t>
            </w:r>
            <w:r w:rsidRPr="64F2D5C0">
              <w:rPr>
                <w:rFonts w:ascii="Arial" w:hAnsi="Arial" w:cs="Arial"/>
                <w:sz w:val="18"/>
                <w:szCs w:val="18"/>
              </w:rPr>
              <w:t>70mg) in 5g powder (one level 5mL spoon)</w:t>
            </w:r>
          </w:p>
        </w:tc>
        <w:tc>
          <w:tcPr>
            <w:tcW w:w="1531" w:type="dxa"/>
          </w:tcPr>
          <w:p w14:paraId="0AAB6573" w14:textId="77777777" w:rsidR="00C90978" w:rsidRPr="00B75FDD" w:rsidRDefault="00C90978" w:rsidP="64F2D5C0">
            <w:pPr>
              <w:pStyle w:val="FootnoteText"/>
              <w:rPr>
                <w:rFonts w:ascii="Arial" w:hAnsi="Arial" w:cs="Arial"/>
                <w:sz w:val="18"/>
                <w:szCs w:val="18"/>
              </w:rPr>
            </w:pPr>
            <w:r w:rsidRPr="64F2D5C0">
              <w:rPr>
                <w:rFonts w:ascii="Arial" w:hAnsi="Arial" w:cs="Arial"/>
                <w:sz w:val="18"/>
                <w:szCs w:val="18"/>
              </w:rPr>
              <w:t>358mmol</w:t>
            </w:r>
          </w:p>
        </w:tc>
      </w:tr>
      <w:tr w:rsidR="00C90978" w:rsidRPr="00774022" w14:paraId="2267227F" w14:textId="77777777" w:rsidTr="005469CB">
        <w:trPr>
          <w:cantSplit/>
          <w:trHeight w:val="119"/>
        </w:trPr>
        <w:tc>
          <w:tcPr>
            <w:tcW w:w="3282" w:type="dxa"/>
          </w:tcPr>
          <w:p w14:paraId="5F22D716" w14:textId="7326ADCF" w:rsidR="00C90978" w:rsidRPr="00B75FDD" w:rsidRDefault="00F35D6E" w:rsidP="1E7BD066">
            <w:pPr>
              <w:pStyle w:val="FootnoteText"/>
              <w:rPr>
                <w:rFonts w:ascii="Arial" w:eastAsia="Arial" w:hAnsi="Arial" w:cs="Arial"/>
                <w:color w:val="000000" w:themeColor="text1"/>
                <w:sz w:val="18"/>
                <w:szCs w:val="18"/>
              </w:rPr>
            </w:pPr>
            <w:proofErr w:type="spellStart"/>
            <w:r>
              <w:rPr>
                <w:rFonts w:ascii="Arial" w:eastAsia="Arial" w:hAnsi="Arial" w:cs="Arial"/>
                <w:color w:val="000000" w:themeColor="text1"/>
                <w:sz w:val="18"/>
                <w:szCs w:val="18"/>
              </w:rPr>
              <w:t>Bisodol</w:t>
            </w:r>
            <w:proofErr w:type="spellEnd"/>
            <w:r>
              <w:rPr>
                <w:rFonts w:ascii="Arial" w:eastAsia="Arial" w:hAnsi="Arial" w:cs="Arial"/>
                <w:color w:val="000000" w:themeColor="text1"/>
                <w:sz w:val="18"/>
                <w:szCs w:val="18"/>
              </w:rPr>
              <w:t xml:space="preserve"> Indigestion Relief t</w:t>
            </w:r>
            <w:r w:rsidR="1014406F" w:rsidRPr="1E7BD066">
              <w:rPr>
                <w:rFonts w:ascii="Arial" w:eastAsia="Arial" w:hAnsi="Arial" w:cs="Arial"/>
                <w:color w:val="000000" w:themeColor="text1"/>
                <w:sz w:val="18"/>
                <w:szCs w:val="18"/>
              </w:rPr>
              <w:t>ablets</w:t>
            </w:r>
          </w:p>
        </w:tc>
        <w:tc>
          <w:tcPr>
            <w:tcW w:w="1905" w:type="dxa"/>
          </w:tcPr>
          <w:p w14:paraId="7AB6A9E8" w14:textId="0314061B" w:rsidR="00C90978" w:rsidRPr="00B75FDD" w:rsidRDefault="00C90978" w:rsidP="1E7BD066">
            <w:pPr>
              <w:pStyle w:val="FootnoteText"/>
              <w:rPr>
                <w:rFonts w:ascii="Arial" w:hAnsi="Arial" w:cs="Arial"/>
                <w:sz w:val="18"/>
                <w:szCs w:val="18"/>
              </w:rPr>
            </w:pPr>
            <w:proofErr w:type="spellStart"/>
            <w:r w:rsidRPr="1E7BD066">
              <w:rPr>
                <w:rFonts w:ascii="Arial" w:hAnsi="Arial" w:cs="Arial"/>
                <w:sz w:val="18"/>
                <w:szCs w:val="18"/>
              </w:rPr>
              <w:t>Teva</w:t>
            </w:r>
            <w:proofErr w:type="spellEnd"/>
          </w:p>
        </w:tc>
        <w:tc>
          <w:tcPr>
            <w:tcW w:w="1355" w:type="dxa"/>
            <w:vAlign w:val="center"/>
          </w:tcPr>
          <w:p w14:paraId="6D98A12B"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0F095E86"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Low sodium*</w:t>
            </w:r>
          </w:p>
        </w:tc>
        <w:tc>
          <w:tcPr>
            <w:tcW w:w="1531" w:type="dxa"/>
          </w:tcPr>
          <w:p w14:paraId="0418235A"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Not significant</w:t>
            </w:r>
          </w:p>
        </w:tc>
      </w:tr>
      <w:tr w:rsidR="00C90978" w:rsidRPr="00774022" w14:paraId="5B57E51A" w14:textId="77777777" w:rsidTr="005469CB">
        <w:trPr>
          <w:cantSplit/>
          <w:trHeight w:val="184"/>
        </w:trPr>
        <w:tc>
          <w:tcPr>
            <w:tcW w:w="3282" w:type="dxa"/>
            <w:tcBorders>
              <w:bottom w:val="single" w:sz="4" w:space="0" w:color="auto"/>
            </w:tcBorders>
          </w:tcPr>
          <w:p w14:paraId="470C99E3"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Boots Gripe Mixture 1 Month Plus</w:t>
            </w:r>
            <w:r w:rsidRPr="1E7BD066">
              <w:rPr>
                <w:rFonts w:ascii="Arial" w:hAnsi="Arial" w:cs="Arial"/>
                <w:sz w:val="18"/>
                <w:szCs w:val="18"/>
                <w:vertAlign w:val="superscript"/>
              </w:rPr>
              <w:t xml:space="preserve"> </w:t>
            </w:r>
            <w:r w:rsidRPr="1E7BD066">
              <w:rPr>
                <w:rFonts w:ascii="Arial" w:hAnsi="Arial" w:cs="Arial"/>
                <w:sz w:val="18"/>
                <w:szCs w:val="18"/>
              </w:rPr>
              <w:t>liquid</w:t>
            </w:r>
          </w:p>
        </w:tc>
        <w:tc>
          <w:tcPr>
            <w:tcW w:w="1905" w:type="dxa"/>
          </w:tcPr>
          <w:p w14:paraId="150FEFFB"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Boots</w:t>
            </w:r>
          </w:p>
        </w:tc>
        <w:tc>
          <w:tcPr>
            <w:tcW w:w="1355" w:type="dxa"/>
            <w:vAlign w:val="center"/>
          </w:tcPr>
          <w:p w14:paraId="6B699379"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6816BF6B"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0.7mmol (15mg) in 5mL</w:t>
            </w:r>
          </w:p>
        </w:tc>
        <w:tc>
          <w:tcPr>
            <w:tcW w:w="1531" w:type="dxa"/>
            <w:tcBorders>
              <w:bottom w:val="single" w:sz="4" w:space="0" w:color="auto"/>
            </w:tcBorders>
          </w:tcPr>
          <w:p w14:paraId="1A6A6430" w14:textId="77777777" w:rsidR="00C90978" w:rsidRPr="00B75FDD" w:rsidRDefault="00C90978" w:rsidP="1E7BD066">
            <w:pPr>
              <w:rPr>
                <w:rFonts w:cs="Arial"/>
                <w:sz w:val="18"/>
                <w:szCs w:val="18"/>
              </w:rPr>
            </w:pPr>
            <w:r w:rsidRPr="1E7BD066">
              <w:rPr>
                <w:rFonts w:cs="Arial"/>
                <w:sz w:val="18"/>
                <w:szCs w:val="18"/>
              </w:rPr>
              <w:t>8mmol</w:t>
            </w:r>
          </w:p>
        </w:tc>
      </w:tr>
      <w:tr w:rsidR="00C90978" w:rsidRPr="00774022" w14:paraId="048B0608" w14:textId="77777777" w:rsidTr="005469CB">
        <w:trPr>
          <w:cantSplit/>
          <w:trHeight w:val="424"/>
        </w:trPr>
        <w:tc>
          <w:tcPr>
            <w:tcW w:w="3282" w:type="dxa"/>
          </w:tcPr>
          <w:p w14:paraId="39F5DBC3" w14:textId="77777777" w:rsidR="00C90978" w:rsidRPr="009C6D5C" w:rsidRDefault="00C90978" w:rsidP="00114371">
            <w:pPr>
              <w:pStyle w:val="FootnoteText"/>
              <w:rPr>
                <w:rFonts w:ascii="Arial" w:hAnsi="Arial" w:cs="Arial"/>
                <w:sz w:val="18"/>
                <w:szCs w:val="18"/>
              </w:rPr>
            </w:pPr>
            <w:r w:rsidRPr="009C6D5C">
              <w:rPr>
                <w:rFonts w:ascii="Arial" w:hAnsi="Arial" w:cs="Arial"/>
                <w:sz w:val="18"/>
                <w:szCs w:val="18"/>
              </w:rPr>
              <w:t>Boots Headache and Upset Stomach Relief effervescent powder</w:t>
            </w:r>
          </w:p>
        </w:tc>
        <w:tc>
          <w:tcPr>
            <w:tcW w:w="1905" w:type="dxa"/>
          </w:tcPr>
          <w:p w14:paraId="45064F29" w14:textId="77777777" w:rsidR="00C90978" w:rsidRPr="009C6D5C" w:rsidRDefault="00C90978" w:rsidP="00114371">
            <w:pPr>
              <w:pStyle w:val="FootnoteText"/>
              <w:rPr>
                <w:rFonts w:ascii="Arial" w:hAnsi="Arial" w:cs="Arial"/>
                <w:sz w:val="18"/>
                <w:szCs w:val="18"/>
              </w:rPr>
            </w:pPr>
            <w:r w:rsidRPr="009C6D5C">
              <w:rPr>
                <w:rFonts w:ascii="Arial" w:hAnsi="Arial" w:cs="Arial"/>
                <w:sz w:val="18"/>
                <w:szCs w:val="18"/>
              </w:rPr>
              <w:t>Boots (</w:t>
            </w:r>
            <w:proofErr w:type="spellStart"/>
            <w:r w:rsidRPr="009C6D5C">
              <w:rPr>
                <w:rFonts w:ascii="Arial" w:hAnsi="Arial" w:cs="Arial"/>
                <w:sz w:val="18"/>
                <w:szCs w:val="18"/>
              </w:rPr>
              <w:t>Wrafton</w:t>
            </w:r>
            <w:proofErr w:type="spellEnd"/>
            <w:r w:rsidRPr="009C6D5C">
              <w:rPr>
                <w:rFonts w:ascii="Arial" w:hAnsi="Arial" w:cs="Arial"/>
                <w:sz w:val="18"/>
                <w:szCs w:val="18"/>
              </w:rPr>
              <w:t>)</w:t>
            </w:r>
          </w:p>
        </w:tc>
        <w:tc>
          <w:tcPr>
            <w:tcW w:w="1355" w:type="dxa"/>
            <w:vAlign w:val="center"/>
          </w:tcPr>
          <w:p w14:paraId="3FE9F23F"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D7DD9D9" w14:textId="77777777" w:rsidR="00C90978" w:rsidRPr="009C6D5C" w:rsidRDefault="00C90978" w:rsidP="00114371">
            <w:pPr>
              <w:pStyle w:val="FootnoteText"/>
              <w:rPr>
                <w:rFonts w:ascii="Arial" w:hAnsi="Arial" w:cs="Arial"/>
                <w:sz w:val="18"/>
                <w:szCs w:val="18"/>
              </w:rPr>
            </w:pPr>
            <w:r w:rsidRPr="009C6D5C">
              <w:rPr>
                <w:rFonts w:ascii="Arial" w:hAnsi="Arial" w:cs="Arial"/>
                <w:sz w:val="18"/>
                <w:szCs w:val="18"/>
              </w:rPr>
              <w:t>12.5mmol (288mg) per sachet</w:t>
            </w:r>
          </w:p>
        </w:tc>
        <w:tc>
          <w:tcPr>
            <w:tcW w:w="1531" w:type="dxa"/>
          </w:tcPr>
          <w:p w14:paraId="63D4233D" w14:textId="77777777" w:rsidR="00C90978" w:rsidRPr="009C6D5C" w:rsidRDefault="00C90978" w:rsidP="00114371">
            <w:pPr>
              <w:pStyle w:val="FootnoteText"/>
              <w:rPr>
                <w:rFonts w:cs="Arial"/>
                <w:sz w:val="18"/>
                <w:szCs w:val="18"/>
              </w:rPr>
            </w:pPr>
            <w:r w:rsidRPr="009C6D5C">
              <w:rPr>
                <w:rFonts w:ascii="Arial" w:hAnsi="Arial" w:cs="Arial"/>
                <w:sz w:val="18"/>
                <w:szCs w:val="18"/>
              </w:rPr>
              <w:t>50mmol</w:t>
            </w:r>
          </w:p>
        </w:tc>
      </w:tr>
      <w:tr w:rsidR="00C90978" w:rsidRPr="00774022" w14:paraId="5756798D" w14:textId="77777777" w:rsidTr="005469CB">
        <w:trPr>
          <w:cantSplit/>
          <w:trHeight w:val="442"/>
        </w:trPr>
        <w:tc>
          <w:tcPr>
            <w:tcW w:w="3282" w:type="dxa"/>
          </w:tcPr>
          <w:p w14:paraId="0AC1C84C" w14:textId="77777777" w:rsidR="00C90978" w:rsidRPr="00B07986" w:rsidRDefault="00C90978" w:rsidP="006C70DD">
            <w:pPr>
              <w:pStyle w:val="FootnoteText"/>
              <w:rPr>
                <w:rFonts w:ascii="Arial" w:hAnsi="Arial" w:cs="Arial"/>
                <w:sz w:val="18"/>
                <w:szCs w:val="18"/>
              </w:rPr>
            </w:pPr>
            <w:r w:rsidRPr="00B07986">
              <w:rPr>
                <w:rFonts w:ascii="Arial" w:hAnsi="Arial" w:cs="Arial"/>
                <w:sz w:val="18"/>
                <w:szCs w:val="18"/>
              </w:rPr>
              <w:t>Boots Heartburn Relief Aniseed or Peppermint Flavour oral suspension</w:t>
            </w:r>
          </w:p>
        </w:tc>
        <w:tc>
          <w:tcPr>
            <w:tcW w:w="1905" w:type="dxa"/>
          </w:tcPr>
          <w:p w14:paraId="1A0B39F4" w14:textId="77777777" w:rsidR="00C90978" w:rsidRPr="00B07986" w:rsidRDefault="00C90978" w:rsidP="00114371">
            <w:pPr>
              <w:pStyle w:val="FootnoteText"/>
              <w:rPr>
                <w:rFonts w:ascii="Arial" w:hAnsi="Arial" w:cs="Arial"/>
                <w:sz w:val="18"/>
                <w:szCs w:val="18"/>
              </w:rPr>
            </w:pPr>
            <w:r w:rsidRPr="00B07986">
              <w:rPr>
                <w:rFonts w:ascii="Arial" w:hAnsi="Arial" w:cs="Arial"/>
                <w:sz w:val="18"/>
                <w:szCs w:val="18"/>
              </w:rPr>
              <w:t>Boots (Pinewood)</w:t>
            </w:r>
          </w:p>
        </w:tc>
        <w:tc>
          <w:tcPr>
            <w:tcW w:w="1355" w:type="dxa"/>
            <w:vAlign w:val="center"/>
          </w:tcPr>
          <w:p w14:paraId="1F72F646" w14:textId="77777777" w:rsidR="00C90978" w:rsidRPr="00DC6F2E"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Pr>
          <w:p w14:paraId="3B649049" w14:textId="77777777" w:rsidR="00C90978" w:rsidRPr="00B07986" w:rsidRDefault="00C90978" w:rsidP="00114371">
            <w:pPr>
              <w:pStyle w:val="FootnoteText"/>
              <w:rPr>
                <w:rFonts w:ascii="Arial" w:hAnsi="Arial" w:cs="Arial"/>
                <w:sz w:val="18"/>
                <w:szCs w:val="18"/>
              </w:rPr>
            </w:pPr>
            <w:r w:rsidRPr="00B07986">
              <w:rPr>
                <w:rFonts w:ascii="Arial" w:hAnsi="Arial" w:cs="Arial"/>
                <w:sz w:val="18"/>
                <w:szCs w:val="18"/>
              </w:rPr>
              <w:t>6mmol (138mg) in 10mL</w:t>
            </w:r>
          </w:p>
        </w:tc>
        <w:tc>
          <w:tcPr>
            <w:tcW w:w="1531" w:type="dxa"/>
          </w:tcPr>
          <w:p w14:paraId="28B0EA82" w14:textId="77777777" w:rsidR="00C90978" w:rsidRPr="00B07986" w:rsidRDefault="00C90978" w:rsidP="00114371">
            <w:pPr>
              <w:rPr>
                <w:rFonts w:cs="Arial"/>
                <w:sz w:val="18"/>
                <w:szCs w:val="18"/>
              </w:rPr>
            </w:pPr>
            <w:r w:rsidRPr="00B07986">
              <w:rPr>
                <w:rFonts w:cs="Arial"/>
                <w:sz w:val="18"/>
                <w:szCs w:val="18"/>
              </w:rPr>
              <w:t>48mmol</w:t>
            </w:r>
          </w:p>
        </w:tc>
      </w:tr>
      <w:tr w:rsidR="00C90978" w:rsidRPr="00774022" w14:paraId="6B674577" w14:textId="77777777" w:rsidTr="005469CB">
        <w:trPr>
          <w:cantSplit/>
          <w:trHeight w:val="169"/>
        </w:trPr>
        <w:tc>
          <w:tcPr>
            <w:tcW w:w="3282" w:type="dxa"/>
          </w:tcPr>
          <w:p w14:paraId="130AC7FB"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Boots Indigestion Relief Fruit tablets</w:t>
            </w:r>
          </w:p>
        </w:tc>
        <w:tc>
          <w:tcPr>
            <w:tcW w:w="1905" w:type="dxa"/>
            <w:vMerge w:val="restart"/>
          </w:tcPr>
          <w:p w14:paraId="7E55DC2D"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Boots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08CE6F91"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Pr>
          <w:p w14:paraId="43D31E23"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68F4396E"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Not significant</w:t>
            </w:r>
          </w:p>
        </w:tc>
      </w:tr>
      <w:tr w:rsidR="00C90978" w:rsidRPr="00774022" w14:paraId="05229265" w14:textId="77777777" w:rsidTr="005469CB">
        <w:trPr>
          <w:cantSplit/>
          <w:trHeight w:val="278"/>
        </w:trPr>
        <w:tc>
          <w:tcPr>
            <w:tcW w:w="3282" w:type="dxa"/>
          </w:tcPr>
          <w:p w14:paraId="567957F6"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Boots Indigestion Relief Peppermint tablets</w:t>
            </w:r>
          </w:p>
        </w:tc>
        <w:tc>
          <w:tcPr>
            <w:tcW w:w="1905" w:type="dxa"/>
            <w:vMerge/>
          </w:tcPr>
          <w:p w14:paraId="61CDCEAD" w14:textId="77777777" w:rsidR="00C90978" w:rsidRPr="00B75FDD" w:rsidRDefault="00C90978" w:rsidP="00DF3AFD">
            <w:pPr>
              <w:pStyle w:val="FootnoteText"/>
              <w:rPr>
                <w:rFonts w:ascii="Arial" w:hAnsi="Arial" w:cs="Arial"/>
                <w:sz w:val="18"/>
                <w:szCs w:val="18"/>
                <w:highlight w:val="yellow"/>
              </w:rPr>
            </w:pPr>
          </w:p>
        </w:tc>
        <w:tc>
          <w:tcPr>
            <w:tcW w:w="1355" w:type="dxa"/>
            <w:vAlign w:val="center"/>
          </w:tcPr>
          <w:p w14:paraId="6BB9E253"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Pr>
          <w:p w14:paraId="6BC95B0C"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5AD68A21"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Not significant</w:t>
            </w:r>
          </w:p>
        </w:tc>
      </w:tr>
      <w:tr w:rsidR="00C90978" w:rsidRPr="00774022" w14:paraId="6C5BE9E4" w14:textId="77777777" w:rsidTr="005469CB">
        <w:trPr>
          <w:cantSplit/>
          <w:trHeight w:val="88"/>
        </w:trPr>
        <w:tc>
          <w:tcPr>
            <w:tcW w:w="3282" w:type="dxa"/>
            <w:tcBorders>
              <w:bottom w:val="single" w:sz="4" w:space="0" w:color="auto"/>
            </w:tcBorders>
          </w:tcPr>
          <w:p w14:paraId="5CEDD7D7" w14:textId="77777777" w:rsidR="00C90978" w:rsidRPr="002312F4" w:rsidRDefault="00C90978" w:rsidP="00114371">
            <w:pPr>
              <w:pStyle w:val="FootnoteText"/>
              <w:rPr>
                <w:rFonts w:ascii="Arial" w:hAnsi="Arial" w:cs="Arial"/>
                <w:sz w:val="18"/>
                <w:szCs w:val="18"/>
              </w:rPr>
            </w:pPr>
            <w:r w:rsidRPr="002312F4">
              <w:rPr>
                <w:rFonts w:ascii="Arial" w:hAnsi="Arial" w:cs="Arial"/>
                <w:sz w:val="18"/>
                <w:szCs w:val="18"/>
              </w:rPr>
              <w:t xml:space="preserve">Boots </w:t>
            </w:r>
            <w:proofErr w:type="spellStart"/>
            <w:r w:rsidRPr="002312F4">
              <w:rPr>
                <w:rFonts w:ascii="Arial" w:hAnsi="Arial" w:cs="Arial"/>
                <w:sz w:val="18"/>
                <w:szCs w:val="18"/>
              </w:rPr>
              <w:t>Pepti</w:t>
            </w:r>
            <w:proofErr w:type="spellEnd"/>
            <w:r w:rsidRPr="002312F4">
              <w:rPr>
                <w:rFonts w:ascii="Arial" w:hAnsi="Arial" w:cs="Arial"/>
                <w:sz w:val="18"/>
                <w:szCs w:val="18"/>
              </w:rPr>
              <w:t>-Calm oral suspension</w:t>
            </w:r>
          </w:p>
        </w:tc>
        <w:tc>
          <w:tcPr>
            <w:tcW w:w="1905" w:type="dxa"/>
            <w:tcBorders>
              <w:bottom w:val="single" w:sz="4" w:space="0" w:color="auto"/>
            </w:tcBorders>
          </w:tcPr>
          <w:p w14:paraId="1FBF102E" w14:textId="77777777" w:rsidR="00C90978" w:rsidRPr="002312F4" w:rsidRDefault="00C90978" w:rsidP="00114371">
            <w:pPr>
              <w:pStyle w:val="FootnoteText"/>
              <w:rPr>
                <w:rFonts w:ascii="Arial" w:hAnsi="Arial" w:cs="Arial"/>
                <w:sz w:val="18"/>
                <w:szCs w:val="18"/>
              </w:rPr>
            </w:pPr>
            <w:r w:rsidRPr="002312F4">
              <w:rPr>
                <w:rFonts w:ascii="Arial" w:hAnsi="Arial" w:cs="Arial"/>
                <w:sz w:val="18"/>
                <w:szCs w:val="18"/>
              </w:rPr>
              <w:t>Boots</w:t>
            </w:r>
          </w:p>
        </w:tc>
        <w:tc>
          <w:tcPr>
            <w:tcW w:w="1355" w:type="dxa"/>
            <w:vAlign w:val="center"/>
          </w:tcPr>
          <w:p w14:paraId="23DE523C" w14:textId="77777777" w:rsidR="00C90978" w:rsidRPr="002312F4" w:rsidRDefault="523A438E" w:rsidP="0011437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3BCE4FAE" w14:textId="77777777" w:rsidR="00C90978" w:rsidRPr="002312F4" w:rsidRDefault="00C90978" w:rsidP="00114371">
            <w:pPr>
              <w:pStyle w:val="FootnoteText"/>
              <w:rPr>
                <w:rFonts w:ascii="Arial" w:hAnsi="Arial" w:cs="Arial"/>
                <w:sz w:val="18"/>
                <w:szCs w:val="18"/>
              </w:rPr>
            </w:pPr>
            <w:r w:rsidRPr="002312F4">
              <w:rPr>
                <w:rFonts w:ascii="Arial" w:hAnsi="Arial" w:cs="Arial"/>
                <w:sz w:val="18"/>
                <w:szCs w:val="18"/>
              </w:rPr>
              <w:t>2.7mmol (63mg) in 30mL</w:t>
            </w:r>
          </w:p>
        </w:tc>
        <w:tc>
          <w:tcPr>
            <w:tcW w:w="1531" w:type="dxa"/>
            <w:tcBorders>
              <w:bottom w:val="single" w:sz="4" w:space="0" w:color="auto"/>
            </w:tcBorders>
          </w:tcPr>
          <w:p w14:paraId="63AFE786" w14:textId="77777777" w:rsidR="00C90978" w:rsidRPr="002312F4" w:rsidRDefault="00C90978" w:rsidP="00114371">
            <w:pPr>
              <w:pStyle w:val="FootnoteText"/>
              <w:rPr>
                <w:rFonts w:ascii="Arial" w:hAnsi="Arial" w:cs="Arial"/>
                <w:sz w:val="18"/>
                <w:szCs w:val="18"/>
              </w:rPr>
            </w:pPr>
            <w:r w:rsidRPr="002312F4">
              <w:rPr>
                <w:rFonts w:ascii="Arial" w:hAnsi="Arial" w:cs="Arial"/>
                <w:sz w:val="18"/>
                <w:szCs w:val="18"/>
              </w:rPr>
              <w:t>22mmol</w:t>
            </w:r>
          </w:p>
        </w:tc>
      </w:tr>
      <w:tr w:rsidR="00C90978" w:rsidRPr="00774022" w14:paraId="06988312" w14:textId="77777777" w:rsidTr="005469CB">
        <w:trPr>
          <w:cantSplit/>
          <w:trHeight w:val="88"/>
        </w:trPr>
        <w:tc>
          <w:tcPr>
            <w:tcW w:w="3282" w:type="dxa"/>
            <w:tcBorders>
              <w:bottom w:val="single" w:sz="4" w:space="0" w:color="auto"/>
            </w:tcBorders>
          </w:tcPr>
          <w:p w14:paraId="19EE5B1F" w14:textId="77777777" w:rsidR="00C90978" w:rsidRPr="009C6D5C" w:rsidRDefault="00C90978" w:rsidP="37545CF3">
            <w:pPr>
              <w:pStyle w:val="FootnoteText"/>
              <w:rPr>
                <w:rFonts w:ascii="Arial" w:hAnsi="Arial" w:cs="Arial"/>
                <w:sz w:val="18"/>
                <w:szCs w:val="18"/>
              </w:rPr>
            </w:pPr>
            <w:r w:rsidRPr="37545CF3">
              <w:rPr>
                <w:rFonts w:ascii="Arial" w:hAnsi="Arial" w:cs="Arial"/>
                <w:sz w:val="18"/>
                <w:szCs w:val="18"/>
              </w:rPr>
              <w:t>Boots Recovery effervescent powder</w:t>
            </w:r>
          </w:p>
        </w:tc>
        <w:tc>
          <w:tcPr>
            <w:tcW w:w="1905" w:type="dxa"/>
            <w:tcBorders>
              <w:bottom w:val="single" w:sz="4" w:space="0" w:color="auto"/>
            </w:tcBorders>
          </w:tcPr>
          <w:p w14:paraId="07A645E4" w14:textId="77777777" w:rsidR="00C90978" w:rsidRPr="009C6D5C" w:rsidRDefault="00C90978" w:rsidP="37545CF3">
            <w:pPr>
              <w:pStyle w:val="FootnoteText"/>
              <w:rPr>
                <w:rFonts w:ascii="Arial" w:hAnsi="Arial" w:cs="Arial"/>
                <w:sz w:val="18"/>
                <w:szCs w:val="18"/>
              </w:rPr>
            </w:pPr>
            <w:r w:rsidRPr="37545CF3">
              <w:rPr>
                <w:rFonts w:ascii="Arial" w:hAnsi="Arial" w:cs="Arial"/>
                <w:sz w:val="18"/>
                <w:szCs w:val="18"/>
              </w:rPr>
              <w:t>Boots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52E56223"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0843CA1C" w14:textId="77777777" w:rsidR="00C90978" w:rsidRPr="009C6D5C" w:rsidRDefault="00C90978" w:rsidP="37545CF3">
            <w:pPr>
              <w:pStyle w:val="FootnoteText"/>
              <w:rPr>
                <w:rFonts w:ascii="Arial" w:hAnsi="Arial" w:cs="Arial"/>
                <w:sz w:val="18"/>
                <w:szCs w:val="18"/>
              </w:rPr>
            </w:pPr>
            <w:r w:rsidRPr="37545CF3">
              <w:rPr>
                <w:rFonts w:ascii="Arial" w:hAnsi="Arial" w:cs="Arial"/>
                <w:sz w:val="18"/>
                <w:szCs w:val="18"/>
              </w:rPr>
              <w:t>12.5mmol (288mg) per sachet</w:t>
            </w:r>
          </w:p>
        </w:tc>
        <w:tc>
          <w:tcPr>
            <w:tcW w:w="1531" w:type="dxa"/>
            <w:tcBorders>
              <w:bottom w:val="single" w:sz="4" w:space="0" w:color="auto"/>
            </w:tcBorders>
          </w:tcPr>
          <w:p w14:paraId="44D79894" w14:textId="77777777" w:rsidR="00C90978" w:rsidRPr="009C6D5C" w:rsidRDefault="00C90978" w:rsidP="37545CF3">
            <w:pPr>
              <w:pStyle w:val="FootnoteText"/>
              <w:rPr>
                <w:rFonts w:ascii="Arial" w:hAnsi="Arial" w:cs="Arial"/>
                <w:sz w:val="18"/>
                <w:szCs w:val="18"/>
              </w:rPr>
            </w:pPr>
            <w:r w:rsidRPr="37545CF3">
              <w:rPr>
                <w:rFonts w:ascii="Arial" w:hAnsi="Arial" w:cs="Arial"/>
                <w:sz w:val="18"/>
                <w:szCs w:val="18"/>
              </w:rPr>
              <w:t>50mmol</w:t>
            </w:r>
          </w:p>
        </w:tc>
      </w:tr>
      <w:tr w:rsidR="00C90978" w:rsidRPr="00774022" w14:paraId="7EBE4657" w14:textId="77777777" w:rsidTr="005469CB">
        <w:trPr>
          <w:cantSplit/>
          <w:trHeight w:val="88"/>
        </w:trPr>
        <w:tc>
          <w:tcPr>
            <w:tcW w:w="3282" w:type="dxa"/>
          </w:tcPr>
          <w:p w14:paraId="740B4D80" w14:textId="3108FC3B" w:rsidR="00C90978" w:rsidRPr="00B75FDD" w:rsidRDefault="00C90978" w:rsidP="37545CF3">
            <w:pPr>
              <w:pStyle w:val="FootnoteText"/>
              <w:rPr>
                <w:rFonts w:ascii="Arial" w:hAnsi="Arial" w:cs="Arial"/>
                <w:sz w:val="18"/>
                <w:szCs w:val="18"/>
              </w:rPr>
            </w:pPr>
            <w:r w:rsidRPr="37545CF3">
              <w:rPr>
                <w:rFonts w:ascii="Arial" w:hAnsi="Arial" w:cs="Arial"/>
                <w:sz w:val="18"/>
                <w:szCs w:val="18"/>
              </w:rPr>
              <w:t>Boots Sodium Bicarbonate BP</w:t>
            </w:r>
            <w:r w:rsidR="00D07100">
              <w:rPr>
                <w:rFonts w:ascii="Arial" w:hAnsi="Arial" w:cs="Arial"/>
                <w:sz w:val="18"/>
                <w:szCs w:val="18"/>
              </w:rPr>
              <w:t xml:space="preserve"> powder</w:t>
            </w:r>
          </w:p>
        </w:tc>
        <w:tc>
          <w:tcPr>
            <w:tcW w:w="1905" w:type="dxa"/>
            <w:tcBorders>
              <w:bottom w:val="single" w:sz="4" w:space="0" w:color="auto"/>
            </w:tcBorders>
          </w:tcPr>
          <w:p w14:paraId="155B7F0B"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 xml:space="preserve">Boots </w:t>
            </w:r>
          </w:p>
          <w:p w14:paraId="171A0D89"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(Bell, Sons &amp; Co)</w:t>
            </w:r>
          </w:p>
        </w:tc>
        <w:tc>
          <w:tcPr>
            <w:tcW w:w="1355" w:type="dxa"/>
            <w:vAlign w:val="center"/>
          </w:tcPr>
          <w:p w14:paraId="07547A01"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749FE37F"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59.6mmol (1,370mg) in 5g powder (one level 5mL spoon)</w:t>
            </w:r>
          </w:p>
        </w:tc>
        <w:tc>
          <w:tcPr>
            <w:tcW w:w="1531" w:type="dxa"/>
            <w:tcBorders>
              <w:bottom w:val="single" w:sz="4" w:space="0" w:color="auto"/>
            </w:tcBorders>
          </w:tcPr>
          <w:p w14:paraId="44EA15EC"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358mmol</w:t>
            </w:r>
          </w:p>
        </w:tc>
      </w:tr>
      <w:tr w:rsidR="00C90978" w:rsidRPr="00774022" w14:paraId="682E25E3" w14:textId="77777777" w:rsidTr="005469CB">
        <w:trPr>
          <w:cantSplit/>
          <w:trHeight w:val="88"/>
        </w:trPr>
        <w:tc>
          <w:tcPr>
            <w:tcW w:w="3282" w:type="dxa"/>
            <w:tcBorders>
              <w:bottom w:val="single" w:sz="4" w:space="0" w:color="auto"/>
            </w:tcBorders>
          </w:tcPr>
          <w:p w14:paraId="2EBEDD0D" w14:textId="77777777" w:rsidR="00C90978" w:rsidRPr="00364D0F" w:rsidRDefault="00C90978" w:rsidP="00114371">
            <w:pPr>
              <w:pStyle w:val="FootnoteText"/>
              <w:rPr>
                <w:rFonts w:ascii="Arial" w:hAnsi="Arial" w:cs="Arial"/>
                <w:sz w:val="18"/>
                <w:szCs w:val="18"/>
              </w:rPr>
            </w:pPr>
            <w:r w:rsidRPr="00364D0F">
              <w:rPr>
                <w:rFonts w:ascii="Arial" w:hAnsi="Arial" w:cs="Arial"/>
                <w:sz w:val="18"/>
                <w:szCs w:val="18"/>
              </w:rPr>
              <w:t>Boots Wind Relief tablets</w:t>
            </w:r>
          </w:p>
        </w:tc>
        <w:tc>
          <w:tcPr>
            <w:tcW w:w="1905" w:type="dxa"/>
            <w:tcBorders>
              <w:bottom w:val="single" w:sz="4" w:space="0" w:color="auto"/>
            </w:tcBorders>
          </w:tcPr>
          <w:p w14:paraId="7CE18029" w14:textId="77777777" w:rsidR="00C90978" w:rsidRPr="00364D0F" w:rsidRDefault="00C90978" w:rsidP="00114371">
            <w:pPr>
              <w:pStyle w:val="FootnoteText"/>
              <w:rPr>
                <w:rFonts w:ascii="Arial" w:hAnsi="Arial" w:cs="Arial"/>
                <w:sz w:val="18"/>
                <w:szCs w:val="18"/>
              </w:rPr>
            </w:pPr>
            <w:r w:rsidRPr="00364D0F">
              <w:rPr>
                <w:rFonts w:ascii="Arial" w:hAnsi="Arial" w:cs="Arial"/>
                <w:sz w:val="18"/>
                <w:szCs w:val="18"/>
              </w:rPr>
              <w:t>Boots</w:t>
            </w:r>
          </w:p>
        </w:tc>
        <w:tc>
          <w:tcPr>
            <w:tcW w:w="1355" w:type="dxa"/>
            <w:tcBorders>
              <w:bottom w:val="single" w:sz="4" w:space="0" w:color="auto"/>
            </w:tcBorders>
            <w:vAlign w:val="center"/>
          </w:tcPr>
          <w:p w14:paraId="5043CB0F"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4E94862C" w14:textId="77777777" w:rsidR="00C90978" w:rsidRPr="00364D0F" w:rsidRDefault="00C90978" w:rsidP="00114371">
            <w:pPr>
              <w:pStyle w:val="FootnoteText"/>
              <w:rPr>
                <w:rFonts w:ascii="Arial" w:hAnsi="Arial" w:cs="Arial"/>
                <w:sz w:val="18"/>
                <w:szCs w:val="18"/>
              </w:rPr>
            </w:pPr>
            <w:r w:rsidRPr="00364D0F">
              <w:rPr>
                <w:rFonts w:ascii="Arial" w:hAnsi="Arial" w:cs="Arial"/>
                <w:sz w:val="18"/>
                <w:szCs w:val="18"/>
              </w:rPr>
              <w:t>No sodium</w:t>
            </w:r>
          </w:p>
        </w:tc>
        <w:tc>
          <w:tcPr>
            <w:tcW w:w="1531" w:type="dxa"/>
            <w:tcBorders>
              <w:bottom w:val="single" w:sz="4" w:space="0" w:color="auto"/>
            </w:tcBorders>
          </w:tcPr>
          <w:p w14:paraId="6940B648" w14:textId="77777777" w:rsidR="00C90978" w:rsidRPr="00364D0F" w:rsidRDefault="00C90978" w:rsidP="00114371">
            <w:pPr>
              <w:pStyle w:val="FootnoteText"/>
              <w:rPr>
                <w:rFonts w:ascii="Arial" w:hAnsi="Arial" w:cs="Arial"/>
                <w:sz w:val="18"/>
                <w:szCs w:val="18"/>
              </w:rPr>
            </w:pPr>
            <w:r w:rsidRPr="00364D0F">
              <w:rPr>
                <w:rFonts w:ascii="Arial" w:hAnsi="Arial" w:cs="Arial"/>
                <w:sz w:val="18"/>
                <w:szCs w:val="18"/>
              </w:rPr>
              <w:t xml:space="preserve">None </w:t>
            </w:r>
          </w:p>
        </w:tc>
      </w:tr>
      <w:tr w:rsidR="00C90978" w:rsidRPr="00774022" w14:paraId="35D285E4" w14:textId="77777777" w:rsidTr="005469CB">
        <w:trPr>
          <w:cantSplit/>
          <w:trHeight w:val="125"/>
        </w:trPr>
        <w:tc>
          <w:tcPr>
            <w:tcW w:w="3282" w:type="dxa"/>
            <w:tcBorders>
              <w:bottom w:val="single" w:sz="4" w:space="0" w:color="auto"/>
            </w:tcBorders>
          </w:tcPr>
          <w:p w14:paraId="1581E3EA" w14:textId="5420427A" w:rsidR="00C90978" w:rsidRPr="00B75FDD" w:rsidRDefault="00C90978" w:rsidP="1E7BD066">
            <w:pPr>
              <w:pStyle w:val="FootnoteText"/>
              <w:rPr>
                <w:rFonts w:ascii="Arial" w:hAnsi="Arial" w:cs="Arial"/>
                <w:sz w:val="18"/>
                <w:szCs w:val="18"/>
              </w:rPr>
            </w:pPr>
            <w:r w:rsidRPr="1E7BD066">
              <w:rPr>
                <w:rFonts w:ascii="Arial" w:hAnsi="Arial" w:cs="Arial"/>
                <w:sz w:val="18"/>
                <w:szCs w:val="18"/>
              </w:rPr>
              <w:t>Children’s Gripe Mixture</w:t>
            </w:r>
            <w:r w:rsidR="00D07100">
              <w:rPr>
                <w:rFonts w:ascii="Arial" w:hAnsi="Arial" w:cs="Arial"/>
                <w:sz w:val="18"/>
                <w:szCs w:val="18"/>
              </w:rPr>
              <w:t xml:space="preserve"> liquid</w:t>
            </w:r>
          </w:p>
        </w:tc>
        <w:tc>
          <w:tcPr>
            <w:tcW w:w="1905" w:type="dxa"/>
            <w:vMerge w:val="restart"/>
          </w:tcPr>
          <w:p w14:paraId="48323573" w14:textId="77777777" w:rsidR="00C90978" w:rsidRPr="00B75FDD" w:rsidRDefault="00C90978" w:rsidP="1E7BD066">
            <w:pPr>
              <w:pStyle w:val="FootnoteText"/>
              <w:rPr>
                <w:rFonts w:ascii="Arial" w:hAnsi="Arial" w:cs="Arial"/>
                <w:sz w:val="18"/>
                <w:szCs w:val="18"/>
              </w:rPr>
            </w:pPr>
            <w:r w:rsidRPr="1E7BD066">
              <w:rPr>
                <w:rFonts w:ascii="Arial" w:hAnsi="Arial" w:cs="Arial"/>
                <w:sz w:val="18"/>
                <w:szCs w:val="18"/>
              </w:rPr>
              <w:t>Boots</w:t>
            </w:r>
          </w:p>
        </w:tc>
        <w:tc>
          <w:tcPr>
            <w:tcW w:w="1355" w:type="dxa"/>
            <w:tcBorders>
              <w:bottom w:val="single" w:sz="4" w:space="0" w:color="auto"/>
            </w:tcBorders>
            <w:vAlign w:val="center"/>
          </w:tcPr>
          <w:p w14:paraId="738610EB"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2D5DA09A" w14:textId="77777777" w:rsidR="00C90978" w:rsidRPr="00B75FDD" w:rsidRDefault="523A438E" w:rsidP="1E7BD066">
            <w:pPr>
              <w:pStyle w:val="FootnoteText"/>
              <w:rPr>
                <w:rFonts w:ascii="Arial" w:hAnsi="Arial" w:cs="Arial"/>
                <w:sz w:val="18"/>
                <w:szCs w:val="18"/>
              </w:rPr>
            </w:pPr>
            <w:r w:rsidRPr="6B21EDB1">
              <w:rPr>
                <w:rFonts w:ascii="Arial" w:hAnsi="Arial" w:cs="Arial"/>
                <w:sz w:val="18"/>
                <w:szCs w:val="18"/>
              </w:rPr>
              <w:t>0.7mmol (15mg) in 5mL</w:t>
            </w:r>
          </w:p>
        </w:tc>
        <w:tc>
          <w:tcPr>
            <w:tcW w:w="1531" w:type="dxa"/>
            <w:tcBorders>
              <w:bottom w:val="single" w:sz="4" w:space="0" w:color="auto"/>
            </w:tcBorders>
          </w:tcPr>
          <w:p w14:paraId="3884F0B8" w14:textId="77777777" w:rsidR="00C90978" w:rsidRPr="00B75FDD" w:rsidRDefault="523A438E" w:rsidP="1E7BD066">
            <w:pPr>
              <w:spacing w:after="0" w:line="240" w:lineRule="auto"/>
              <w:rPr>
                <w:rFonts w:cs="Arial"/>
                <w:sz w:val="18"/>
                <w:szCs w:val="18"/>
              </w:rPr>
            </w:pPr>
            <w:r w:rsidRPr="6B21EDB1">
              <w:rPr>
                <w:rFonts w:cs="Arial"/>
                <w:sz w:val="18"/>
                <w:szCs w:val="18"/>
              </w:rPr>
              <w:t>8mmol</w:t>
            </w:r>
          </w:p>
        </w:tc>
      </w:tr>
      <w:tr w:rsidR="00C90978" w:rsidRPr="00774022" w14:paraId="678ECB19" w14:textId="77777777" w:rsidTr="005469CB">
        <w:trPr>
          <w:cantSplit/>
          <w:trHeight w:val="157"/>
        </w:trPr>
        <w:tc>
          <w:tcPr>
            <w:tcW w:w="3282" w:type="dxa"/>
            <w:tcBorders>
              <w:bottom w:val="single" w:sz="4" w:space="0" w:color="auto"/>
            </w:tcBorders>
          </w:tcPr>
          <w:p w14:paraId="3EC787D1" w14:textId="74A31FD4" w:rsidR="00C90978" w:rsidRPr="00B75FDD" w:rsidRDefault="00C90978" w:rsidP="1E7BD066">
            <w:pPr>
              <w:pStyle w:val="FootnoteText"/>
              <w:rPr>
                <w:rFonts w:ascii="Arial" w:hAnsi="Arial" w:cs="Arial"/>
                <w:sz w:val="18"/>
                <w:szCs w:val="18"/>
              </w:rPr>
            </w:pPr>
            <w:r w:rsidRPr="1E7BD066">
              <w:rPr>
                <w:rFonts w:ascii="Arial" w:hAnsi="Arial" w:cs="Arial"/>
                <w:sz w:val="18"/>
                <w:szCs w:val="18"/>
              </w:rPr>
              <w:t>Children’s 1 Month Plus Gripe Mixture</w:t>
            </w:r>
            <w:r w:rsidR="00D07100">
              <w:rPr>
                <w:rFonts w:ascii="Arial" w:hAnsi="Arial" w:cs="Arial"/>
                <w:sz w:val="18"/>
                <w:szCs w:val="18"/>
              </w:rPr>
              <w:t xml:space="preserve"> liquid</w:t>
            </w:r>
          </w:p>
        </w:tc>
        <w:tc>
          <w:tcPr>
            <w:tcW w:w="1905" w:type="dxa"/>
            <w:vMerge/>
          </w:tcPr>
          <w:p w14:paraId="637805D2" w14:textId="77777777" w:rsidR="00C90978" w:rsidRPr="00B75FDD" w:rsidRDefault="00C90978" w:rsidP="00FC593A">
            <w:pPr>
              <w:pStyle w:val="FootnoteText"/>
              <w:rPr>
                <w:rFonts w:ascii="Arial" w:hAnsi="Arial" w:cs="Arial"/>
                <w:sz w:val="18"/>
                <w:szCs w:val="18"/>
                <w:highlight w:val="yellow"/>
              </w:rPr>
            </w:pPr>
          </w:p>
        </w:tc>
        <w:tc>
          <w:tcPr>
            <w:tcW w:w="1355" w:type="dxa"/>
            <w:tcBorders>
              <w:bottom w:val="single" w:sz="4" w:space="0" w:color="auto"/>
            </w:tcBorders>
            <w:vAlign w:val="center"/>
          </w:tcPr>
          <w:p w14:paraId="463F29E8"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0826F1F1" w14:textId="77777777" w:rsidR="00C90978" w:rsidRPr="00B75FDD" w:rsidRDefault="523A438E" w:rsidP="1E7BD066">
            <w:pPr>
              <w:pStyle w:val="FootnoteText"/>
              <w:rPr>
                <w:rFonts w:ascii="Arial" w:hAnsi="Arial" w:cs="Arial"/>
                <w:sz w:val="18"/>
                <w:szCs w:val="18"/>
              </w:rPr>
            </w:pPr>
            <w:r w:rsidRPr="6B21EDB1">
              <w:rPr>
                <w:rFonts w:ascii="Arial" w:hAnsi="Arial" w:cs="Arial"/>
                <w:sz w:val="18"/>
                <w:szCs w:val="18"/>
              </w:rPr>
              <w:t>0.7mmol (15mg) in 5mL</w:t>
            </w:r>
          </w:p>
        </w:tc>
        <w:tc>
          <w:tcPr>
            <w:tcW w:w="1531" w:type="dxa"/>
            <w:tcBorders>
              <w:bottom w:val="single" w:sz="4" w:space="0" w:color="auto"/>
            </w:tcBorders>
          </w:tcPr>
          <w:p w14:paraId="1413B8AA" w14:textId="77777777" w:rsidR="00C90978" w:rsidRPr="00B75FDD" w:rsidRDefault="523A438E" w:rsidP="1E7BD066">
            <w:pPr>
              <w:spacing w:after="0" w:line="240" w:lineRule="auto"/>
              <w:rPr>
                <w:rFonts w:cs="Arial"/>
                <w:sz w:val="18"/>
                <w:szCs w:val="18"/>
              </w:rPr>
            </w:pPr>
            <w:r w:rsidRPr="6B21EDB1">
              <w:rPr>
                <w:rFonts w:cs="Arial"/>
                <w:sz w:val="18"/>
                <w:szCs w:val="18"/>
              </w:rPr>
              <w:t>8mmol</w:t>
            </w:r>
          </w:p>
        </w:tc>
      </w:tr>
      <w:tr w:rsidR="00232713" w:rsidRPr="00774022" w14:paraId="0896B928" w14:textId="77777777" w:rsidTr="00232713">
        <w:trPr>
          <w:cantSplit/>
          <w:trHeight w:val="157"/>
        </w:trPr>
        <w:tc>
          <w:tcPr>
            <w:tcW w:w="10766" w:type="dxa"/>
            <w:gridSpan w:val="5"/>
            <w:tcBorders>
              <w:bottom w:val="single" w:sz="4" w:space="0" w:color="auto"/>
            </w:tcBorders>
            <w:tcMar>
              <w:top w:w="28" w:type="dxa"/>
              <w:bottom w:w="28" w:type="dxa"/>
            </w:tcMar>
          </w:tcPr>
          <w:p w14:paraId="5A11C536" w14:textId="77777777" w:rsidR="00232713" w:rsidRPr="00B75FDD" w:rsidRDefault="00232713" w:rsidP="00232713">
            <w:pPr>
              <w:pStyle w:val="FootnoteText"/>
              <w:rPr>
                <w:rFonts w:ascii="Arial" w:hAnsi="Arial" w:cs="Arial"/>
                <w:sz w:val="18"/>
                <w:szCs w:val="18"/>
              </w:rPr>
            </w:pPr>
            <w:r w:rsidRPr="6B21EDB1">
              <w:rPr>
                <w:rFonts w:ascii="Arial" w:hAnsi="Arial" w:cs="Arial"/>
                <w:sz w:val="18"/>
                <w:szCs w:val="18"/>
                <w:vertAlign w:val="superscript"/>
              </w:rPr>
              <w:t>#</w:t>
            </w:r>
            <w:r w:rsidRPr="6B21EDB1">
              <w:rPr>
                <w:rFonts w:ascii="Arial" w:hAnsi="Arial" w:cs="Arial"/>
                <w:sz w:val="18"/>
                <w:szCs w:val="18"/>
              </w:rPr>
              <w:t xml:space="preserve">As confirmed by absence from, or presence in, Part XVIIIA of the </w:t>
            </w:r>
            <w:r>
              <w:rPr>
                <w:rFonts w:ascii="Arial" w:hAnsi="Arial" w:cs="Arial"/>
                <w:sz w:val="18"/>
                <w:szCs w:val="18"/>
              </w:rPr>
              <w:t>July 2021</w:t>
            </w:r>
            <w:r w:rsidRPr="6B21EDB1">
              <w:rPr>
                <w:rFonts w:ascii="Arial" w:hAnsi="Arial" w:cs="Arial"/>
                <w:sz w:val="18"/>
                <w:szCs w:val="18"/>
              </w:rPr>
              <w:t xml:space="preserve"> Drug Tariff – see </w:t>
            </w:r>
            <w:hyperlink w:anchor="_Limitations">
              <w:r>
                <w:rPr>
                  <w:rStyle w:val="Hyperlink"/>
                  <w:rFonts w:ascii="Arial" w:hAnsi="Arial" w:cs="Arial"/>
                  <w:sz w:val="18"/>
                  <w:szCs w:val="18"/>
                </w:rPr>
                <w:t>Limitations</w:t>
              </w:r>
            </w:hyperlink>
            <w:r w:rsidRPr="6B21EDB1">
              <w:rPr>
                <w:rFonts w:ascii="Arial" w:hAnsi="Arial" w:cs="Arial"/>
                <w:sz w:val="18"/>
                <w:szCs w:val="18"/>
              </w:rPr>
              <w:t>.</w:t>
            </w:r>
          </w:p>
          <w:p w14:paraId="76C780CE" w14:textId="77777777" w:rsidR="00232713" w:rsidRPr="00B75FDD" w:rsidRDefault="00232713" w:rsidP="00232713">
            <w:pPr>
              <w:pStyle w:val="FootnoteText"/>
              <w:rPr>
                <w:rFonts w:ascii="Arial" w:hAnsi="Arial" w:cs="Arial"/>
                <w:sz w:val="18"/>
                <w:szCs w:val="18"/>
              </w:rPr>
            </w:pPr>
            <w:r w:rsidRPr="6B21EDB1">
              <w:rPr>
                <w:rFonts w:ascii="Arial" w:hAnsi="Arial" w:cs="Arial"/>
                <w:sz w:val="18"/>
                <w:szCs w:val="18"/>
              </w:rPr>
              <w:t>*Low sodium denotes preparations that contain &lt;1mmol of sodium per usual adult dose,</w:t>
            </w:r>
            <w:r>
              <w:t xml:space="preserve"> </w:t>
            </w:r>
            <w:r w:rsidRPr="6B21EDB1">
              <w:rPr>
                <w:rFonts w:ascii="Arial" w:hAnsi="Arial" w:cs="Arial"/>
                <w:sz w:val="18"/>
                <w:szCs w:val="18"/>
              </w:rPr>
              <w:t>essentially ‘sodium-free’.</w:t>
            </w:r>
          </w:p>
          <w:p w14:paraId="5EA55705" w14:textId="77777777" w:rsidR="00232713" w:rsidRPr="00B75FDD" w:rsidRDefault="00232713" w:rsidP="00232713">
            <w:pPr>
              <w:pStyle w:val="FootnoteText"/>
              <w:rPr>
                <w:rFonts w:ascii="Arial" w:hAnsi="Arial" w:cs="Arial"/>
                <w:color w:val="000000"/>
                <w:sz w:val="18"/>
                <w:szCs w:val="18"/>
              </w:rPr>
            </w:pPr>
            <w:r w:rsidRPr="6B21EDB1">
              <w:rPr>
                <w:rFonts w:ascii="Arial" w:hAnsi="Arial" w:cs="Arial"/>
                <w:color w:val="000000" w:themeColor="text1"/>
                <w:sz w:val="18"/>
                <w:szCs w:val="18"/>
              </w:rPr>
              <w:t>**The doses shown are for general comparison and do not imply therapeutic equivalence.</w:t>
            </w:r>
          </w:p>
          <w:p w14:paraId="19CDD5FB" w14:textId="08084225" w:rsidR="00232713" w:rsidRPr="6B21EDB1" w:rsidRDefault="00232713" w:rsidP="00232713">
            <w:pPr>
              <w:pStyle w:val="FootnoteText"/>
              <w:rPr>
                <w:rFonts w:ascii="Arial" w:hAnsi="Arial" w:cs="Arial"/>
                <w:sz w:val="18"/>
                <w:szCs w:val="18"/>
              </w:rPr>
            </w:pPr>
            <w:r w:rsidRPr="6B21EDB1">
              <w:rPr>
                <w:rFonts w:ascii="Arial" w:hAnsi="Arial" w:cs="Arial"/>
                <w:color w:val="000000" w:themeColor="text1"/>
                <w:sz w:val="18"/>
                <w:szCs w:val="18"/>
                <w:vertAlign w:val="superscript"/>
              </w:rPr>
              <w:t>$</w:t>
            </w:r>
            <w:r w:rsidRPr="6B21EDB1">
              <w:rPr>
                <w:rFonts w:ascii="Arial" w:hAnsi="Arial" w:cs="Arial"/>
                <w:color w:val="000000" w:themeColor="text1"/>
                <w:sz w:val="18"/>
                <w:szCs w:val="18"/>
              </w:rPr>
              <w:t>MAH Marketing Authorisation Holder (stated if different from company marketing the product).</w:t>
            </w:r>
          </w:p>
        </w:tc>
      </w:tr>
      <w:tr w:rsidR="00C90978" w:rsidRPr="00774022" w14:paraId="6F68123D" w14:textId="77777777" w:rsidTr="005469CB">
        <w:trPr>
          <w:cantSplit/>
          <w:trHeight w:val="157"/>
        </w:trPr>
        <w:tc>
          <w:tcPr>
            <w:tcW w:w="3282" w:type="dxa"/>
            <w:tcBorders>
              <w:bottom w:val="single" w:sz="4" w:space="0" w:color="auto"/>
            </w:tcBorders>
          </w:tcPr>
          <w:p w14:paraId="24D6B4B0"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lastRenderedPageBreak/>
              <w:t>Co-operative Peppermint Flavoured Indigestion Relief 500mg tablets</w:t>
            </w:r>
          </w:p>
        </w:tc>
        <w:tc>
          <w:tcPr>
            <w:tcW w:w="1905" w:type="dxa"/>
            <w:tcBorders>
              <w:bottom w:val="single" w:sz="4" w:space="0" w:color="auto"/>
            </w:tcBorders>
          </w:tcPr>
          <w:p w14:paraId="6D85B25A"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Co-op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tcBorders>
              <w:bottom w:val="single" w:sz="4" w:space="0" w:color="auto"/>
            </w:tcBorders>
            <w:vAlign w:val="center"/>
          </w:tcPr>
          <w:p w14:paraId="3B7B4B86"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5CF5D0B7" w14:textId="77777777" w:rsidR="00C90978" w:rsidRPr="00B75FDD" w:rsidRDefault="523A438E" w:rsidP="37545CF3">
            <w:pPr>
              <w:pStyle w:val="FootnoteText"/>
              <w:rPr>
                <w:rFonts w:ascii="Arial" w:hAnsi="Arial" w:cs="Arial"/>
                <w:sz w:val="18"/>
                <w:szCs w:val="18"/>
              </w:rPr>
            </w:pPr>
            <w:r w:rsidRPr="6B21EDB1">
              <w:rPr>
                <w:rFonts w:ascii="Arial" w:hAnsi="Arial" w:cs="Arial"/>
                <w:sz w:val="18"/>
                <w:szCs w:val="18"/>
              </w:rPr>
              <w:t>Low sodium*</w:t>
            </w:r>
          </w:p>
        </w:tc>
        <w:tc>
          <w:tcPr>
            <w:tcW w:w="1531" w:type="dxa"/>
            <w:tcBorders>
              <w:bottom w:val="single" w:sz="4" w:space="0" w:color="auto"/>
            </w:tcBorders>
          </w:tcPr>
          <w:p w14:paraId="7C686DFF" w14:textId="77777777" w:rsidR="00C90978" w:rsidRPr="00B75FDD" w:rsidRDefault="523A438E" w:rsidP="37545CF3">
            <w:pPr>
              <w:pStyle w:val="FootnoteText"/>
              <w:rPr>
                <w:rFonts w:ascii="Arial" w:hAnsi="Arial" w:cs="Arial"/>
                <w:sz w:val="18"/>
                <w:szCs w:val="18"/>
              </w:rPr>
            </w:pPr>
            <w:r w:rsidRPr="6B21EDB1">
              <w:rPr>
                <w:rFonts w:ascii="Arial" w:hAnsi="Arial" w:cs="Arial"/>
                <w:sz w:val="18"/>
                <w:szCs w:val="18"/>
              </w:rPr>
              <w:t>Not significant</w:t>
            </w:r>
          </w:p>
        </w:tc>
      </w:tr>
      <w:tr w:rsidR="00C90978" w:rsidRPr="00774022" w14:paraId="193677DC" w14:textId="77777777" w:rsidTr="005469CB">
        <w:trPr>
          <w:cantSplit/>
          <w:trHeight w:val="189"/>
        </w:trPr>
        <w:tc>
          <w:tcPr>
            <w:tcW w:w="3282" w:type="dxa"/>
            <w:tcBorders>
              <w:bottom w:val="single" w:sz="4" w:space="0" w:color="auto"/>
            </w:tcBorders>
          </w:tcPr>
          <w:p w14:paraId="2F4BBABD"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Double Action Indigestion tablets</w:t>
            </w:r>
          </w:p>
        </w:tc>
        <w:tc>
          <w:tcPr>
            <w:tcW w:w="1905" w:type="dxa"/>
            <w:tcBorders>
              <w:bottom w:val="single" w:sz="4" w:space="0" w:color="auto"/>
            </w:tcBorders>
          </w:tcPr>
          <w:p w14:paraId="5861B8FD"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Boots</w:t>
            </w:r>
          </w:p>
        </w:tc>
        <w:tc>
          <w:tcPr>
            <w:tcW w:w="1355" w:type="dxa"/>
            <w:tcBorders>
              <w:bottom w:val="single" w:sz="4" w:space="0" w:color="auto"/>
            </w:tcBorders>
            <w:vAlign w:val="center"/>
          </w:tcPr>
          <w:p w14:paraId="3A0FF5F2"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4D2F8604"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 sodium</w:t>
            </w:r>
          </w:p>
        </w:tc>
        <w:tc>
          <w:tcPr>
            <w:tcW w:w="1531" w:type="dxa"/>
            <w:tcBorders>
              <w:bottom w:val="single" w:sz="4" w:space="0" w:color="auto"/>
            </w:tcBorders>
          </w:tcPr>
          <w:p w14:paraId="11BE731D"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None</w:t>
            </w:r>
          </w:p>
        </w:tc>
      </w:tr>
      <w:tr w:rsidR="00C90978" w:rsidRPr="00774022" w14:paraId="7CAC0E02" w14:textId="77777777" w:rsidTr="005469CB">
        <w:trPr>
          <w:cantSplit/>
          <w:trHeight w:val="389"/>
        </w:trPr>
        <w:tc>
          <w:tcPr>
            <w:tcW w:w="3282" w:type="dxa"/>
            <w:tcBorders>
              <w:bottom w:val="single" w:sz="4" w:space="0" w:color="auto"/>
            </w:tcBorders>
          </w:tcPr>
          <w:p w14:paraId="5763E261" w14:textId="77777777" w:rsidR="00C90978" w:rsidRPr="00B75FDD" w:rsidRDefault="00C90978" w:rsidP="37545CF3">
            <w:pPr>
              <w:pStyle w:val="FootnoteText"/>
              <w:rPr>
                <w:rFonts w:ascii="Arial" w:hAnsi="Arial" w:cs="Arial"/>
                <w:sz w:val="18"/>
                <w:szCs w:val="18"/>
              </w:rPr>
            </w:pPr>
            <w:proofErr w:type="spellStart"/>
            <w:r w:rsidRPr="37545CF3">
              <w:rPr>
                <w:rFonts w:ascii="Arial" w:hAnsi="Arial" w:cs="Arial"/>
                <w:sz w:val="18"/>
                <w:szCs w:val="18"/>
              </w:rPr>
              <w:t>Eno</w:t>
            </w:r>
            <w:proofErr w:type="spellEnd"/>
            <w:r w:rsidRPr="37545CF3">
              <w:rPr>
                <w:rFonts w:ascii="Arial" w:hAnsi="Arial" w:cs="Arial"/>
                <w:sz w:val="18"/>
                <w:szCs w:val="18"/>
              </w:rPr>
              <w:t xml:space="preserve"> powder</w:t>
            </w:r>
          </w:p>
        </w:tc>
        <w:tc>
          <w:tcPr>
            <w:tcW w:w="1905" w:type="dxa"/>
          </w:tcPr>
          <w:p w14:paraId="5D0D2B48"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GSK Consumer Healthcare</w:t>
            </w:r>
          </w:p>
        </w:tc>
        <w:tc>
          <w:tcPr>
            <w:tcW w:w="1355" w:type="dxa"/>
            <w:tcBorders>
              <w:bottom w:val="single" w:sz="4" w:space="0" w:color="auto"/>
            </w:tcBorders>
            <w:vAlign w:val="center"/>
          </w:tcPr>
          <w:p w14:paraId="5630AD66" w14:textId="77777777" w:rsidR="00C90978" w:rsidRPr="00B75FDD" w:rsidRDefault="523A438E"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7FD34EBC" w14:textId="3CC373EE" w:rsidR="00C90978" w:rsidRPr="00B75FDD" w:rsidRDefault="00936BBD" w:rsidP="37545CF3">
            <w:pPr>
              <w:pStyle w:val="FootnoteText"/>
              <w:rPr>
                <w:rFonts w:ascii="Arial" w:hAnsi="Arial" w:cs="Arial"/>
                <w:sz w:val="18"/>
                <w:szCs w:val="18"/>
              </w:rPr>
            </w:pPr>
            <w:r>
              <w:rPr>
                <w:rFonts w:ascii="Arial" w:hAnsi="Arial" w:cs="Arial"/>
                <w:sz w:val="18"/>
                <w:szCs w:val="18"/>
              </w:rPr>
              <w:t>37</w:t>
            </w:r>
            <w:r w:rsidR="00C90978" w:rsidRPr="37545CF3">
              <w:rPr>
                <w:rFonts w:ascii="Arial" w:hAnsi="Arial" w:cs="Arial"/>
                <w:sz w:val="18"/>
                <w:szCs w:val="18"/>
              </w:rPr>
              <w:t>mmol (850mg) per sachet or 5mL dose</w:t>
            </w:r>
          </w:p>
        </w:tc>
        <w:tc>
          <w:tcPr>
            <w:tcW w:w="1531" w:type="dxa"/>
            <w:tcBorders>
              <w:bottom w:val="single" w:sz="4" w:space="0" w:color="auto"/>
            </w:tcBorders>
          </w:tcPr>
          <w:p w14:paraId="2627DA0C"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222mmol</w:t>
            </w:r>
          </w:p>
        </w:tc>
      </w:tr>
      <w:tr w:rsidR="00C90978" w:rsidRPr="00774022" w14:paraId="4D6B2719" w14:textId="77777777" w:rsidTr="005469CB">
        <w:trPr>
          <w:cantSplit/>
          <w:trHeight w:val="389"/>
        </w:trPr>
        <w:tc>
          <w:tcPr>
            <w:tcW w:w="3282" w:type="dxa"/>
            <w:tcBorders>
              <w:bottom w:val="single" w:sz="4" w:space="0" w:color="auto"/>
            </w:tcBorders>
          </w:tcPr>
          <w:p w14:paraId="1072BA6B" w14:textId="77777777" w:rsidR="00C90978" w:rsidRPr="00B75FDD" w:rsidRDefault="00C90978" w:rsidP="00114371">
            <w:pPr>
              <w:pStyle w:val="FootnoteText"/>
              <w:rPr>
                <w:rFonts w:ascii="Arial" w:hAnsi="Arial" w:cs="Arial"/>
                <w:sz w:val="18"/>
                <w:szCs w:val="18"/>
                <w:highlight w:val="yellow"/>
              </w:rPr>
            </w:pPr>
            <w:r w:rsidRPr="00236D15">
              <w:rPr>
                <w:rFonts w:ascii="Arial" w:hAnsi="Arial" w:cs="Arial"/>
                <w:sz w:val="18"/>
                <w:szCs w:val="18"/>
              </w:rPr>
              <w:t>Essential Waitrose Heartburn and Indigestion oral suspension</w:t>
            </w:r>
          </w:p>
        </w:tc>
        <w:tc>
          <w:tcPr>
            <w:tcW w:w="1905" w:type="dxa"/>
          </w:tcPr>
          <w:p w14:paraId="1E2023E2" w14:textId="77777777" w:rsidR="00C90978" w:rsidRPr="00B75FDD" w:rsidRDefault="00C90978" w:rsidP="00114371">
            <w:pPr>
              <w:pStyle w:val="FootnoteText"/>
              <w:rPr>
                <w:rFonts w:ascii="Arial" w:hAnsi="Arial" w:cs="Arial"/>
                <w:sz w:val="18"/>
                <w:szCs w:val="18"/>
                <w:highlight w:val="yellow"/>
              </w:rPr>
            </w:pPr>
            <w:r w:rsidRPr="00236D15">
              <w:rPr>
                <w:rFonts w:ascii="Arial" w:hAnsi="Arial" w:cs="Arial"/>
                <w:sz w:val="18"/>
                <w:szCs w:val="18"/>
              </w:rPr>
              <w:t>Waitrose (Pinewood)</w:t>
            </w:r>
          </w:p>
        </w:tc>
        <w:tc>
          <w:tcPr>
            <w:tcW w:w="1355" w:type="dxa"/>
            <w:tcBorders>
              <w:bottom w:val="single" w:sz="4" w:space="0" w:color="auto"/>
            </w:tcBorders>
            <w:vAlign w:val="center"/>
          </w:tcPr>
          <w:p w14:paraId="61829076"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1844ABFA" w14:textId="77777777" w:rsidR="00C90978" w:rsidRPr="00236D15" w:rsidRDefault="00C90978" w:rsidP="00114371">
            <w:pPr>
              <w:pStyle w:val="FootnoteText"/>
              <w:rPr>
                <w:rFonts w:ascii="Arial" w:hAnsi="Arial" w:cs="Arial"/>
                <w:sz w:val="18"/>
                <w:szCs w:val="18"/>
              </w:rPr>
            </w:pPr>
            <w:r w:rsidRPr="00236D15">
              <w:rPr>
                <w:rFonts w:ascii="Arial" w:hAnsi="Arial" w:cs="Arial"/>
                <w:sz w:val="18"/>
                <w:szCs w:val="18"/>
              </w:rPr>
              <w:t>6mmol (138mg) in 10mL</w:t>
            </w:r>
          </w:p>
        </w:tc>
        <w:tc>
          <w:tcPr>
            <w:tcW w:w="1531" w:type="dxa"/>
            <w:tcBorders>
              <w:bottom w:val="single" w:sz="4" w:space="0" w:color="auto"/>
            </w:tcBorders>
          </w:tcPr>
          <w:p w14:paraId="1452A585" w14:textId="77777777" w:rsidR="00C90978" w:rsidRPr="00236D15" w:rsidRDefault="00C90978" w:rsidP="00114371">
            <w:pPr>
              <w:pStyle w:val="FootnoteText"/>
              <w:rPr>
                <w:rFonts w:ascii="Arial" w:hAnsi="Arial" w:cs="Arial"/>
                <w:sz w:val="18"/>
                <w:szCs w:val="18"/>
              </w:rPr>
            </w:pPr>
            <w:r w:rsidRPr="00236D15">
              <w:rPr>
                <w:rFonts w:ascii="Arial" w:hAnsi="Arial" w:cs="Arial"/>
                <w:sz w:val="18"/>
                <w:szCs w:val="18"/>
              </w:rPr>
              <w:t>48mmol</w:t>
            </w:r>
          </w:p>
        </w:tc>
      </w:tr>
      <w:tr w:rsidR="00C90978" w:rsidRPr="00774022" w14:paraId="471DF0B5" w14:textId="77777777" w:rsidTr="005469CB">
        <w:trPr>
          <w:cantSplit/>
          <w:trHeight w:val="211"/>
        </w:trPr>
        <w:tc>
          <w:tcPr>
            <w:tcW w:w="3282" w:type="dxa"/>
            <w:tcBorders>
              <w:bottom w:val="single" w:sz="4" w:space="0" w:color="auto"/>
            </w:tcBorders>
          </w:tcPr>
          <w:p w14:paraId="46519608"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Fruit Flavoured Antacid tablets</w:t>
            </w:r>
          </w:p>
        </w:tc>
        <w:tc>
          <w:tcPr>
            <w:tcW w:w="1905" w:type="dxa"/>
            <w:vMerge w:val="restart"/>
          </w:tcPr>
          <w:p w14:paraId="1BF54BC6" w14:textId="77777777" w:rsidR="00C90978" w:rsidRPr="00B75FDD" w:rsidRDefault="00C90978" w:rsidP="37545CF3">
            <w:pPr>
              <w:pStyle w:val="FootnoteText"/>
              <w:rPr>
                <w:rFonts w:ascii="Arial" w:hAnsi="Arial" w:cs="Arial"/>
                <w:sz w:val="18"/>
                <w:szCs w:val="18"/>
              </w:rPr>
            </w:pPr>
            <w:proofErr w:type="spellStart"/>
            <w:r w:rsidRPr="37545CF3">
              <w:rPr>
                <w:rFonts w:ascii="Arial" w:hAnsi="Arial" w:cs="Arial"/>
                <w:sz w:val="18"/>
                <w:szCs w:val="18"/>
              </w:rPr>
              <w:t>Wrafton</w:t>
            </w:r>
            <w:proofErr w:type="spellEnd"/>
          </w:p>
        </w:tc>
        <w:tc>
          <w:tcPr>
            <w:tcW w:w="1355" w:type="dxa"/>
            <w:tcBorders>
              <w:bottom w:val="single" w:sz="4" w:space="0" w:color="auto"/>
            </w:tcBorders>
            <w:vAlign w:val="center"/>
          </w:tcPr>
          <w:p w14:paraId="2BA226A1"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19F4A53E"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Borders>
              <w:bottom w:val="single" w:sz="4" w:space="0" w:color="auto"/>
            </w:tcBorders>
          </w:tcPr>
          <w:p w14:paraId="621DED7E"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Not significant</w:t>
            </w:r>
          </w:p>
        </w:tc>
      </w:tr>
      <w:tr w:rsidR="00C90978" w:rsidRPr="00774022" w14:paraId="624B97EF" w14:textId="77777777" w:rsidTr="005469CB">
        <w:trPr>
          <w:cantSplit/>
          <w:trHeight w:val="103"/>
        </w:trPr>
        <w:tc>
          <w:tcPr>
            <w:tcW w:w="3282" w:type="dxa"/>
            <w:tcBorders>
              <w:bottom w:val="single" w:sz="4" w:space="0" w:color="auto"/>
            </w:tcBorders>
          </w:tcPr>
          <w:p w14:paraId="374244BE"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Fruit Flavoured Indigestion tablets</w:t>
            </w:r>
          </w:p>
        </w:tc>
        <w:tc>
          <w:tcPr>
            <w:tcW w:w="1905" w:type="dxa"/>
            <w:vMerge/>
          </w:tcPr>
          <w:p w14:paraId="17AD93B2" w14:textId="77777777" w:rsidR="00C90978" w:rsidRPr="00B75FDD" w:rsidRDefault="00C90978" w:rsidP="00114371">
            <w:pPr>
              <w:pStyle w:val="FootnoteText"/>
              <w:rPr>
                <w:rFonts w:ascii="Arial" w:hAnsi="Arial" w:cs="Arial"/>
                <w:sz w:val="18"/>
                <w:szCs w:val="18"/>
                <w:highlight w:val="yellow"/>
              </w:rPr>
            </w:pPr>
          </w:p>
        </w:tc>
        <w:tc>
          <w:tcPr>
            <w:tcW w:w="1355" w:type="dxa"/>
            <w:tcBorders>
              <w:bottom w:val="single" w:sz="4" w:space="0" w:color="auto"/>
            </w:tcBorders>
            <w:vAlign w:val="center"/>
          </w:tcPr>
          <w:p w14:paraId="0DE4B5B7"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1BE3A25C"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Borders>
              <w:bottom w:val="single" w:sz="4" w:space="0" w:color="auto"/>
            </w:tcBorders>
          </w:tcPr>
          <w:p w14:paraId="38BBDBDF"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Not significant</w:t>
            </w:r>
          </w:p>
        </w:tc>
      </w:tr>
      <w:tr w:rsidR="00C90978" w:rsidRPr="00774022" w14:paraId="373539A7" w14:textId="77777777" w:rsidTr="005469CB">
        <w:trPr>
          <w:cantSplit/>
          <w:trHeight w:val="389"/>
        </w:trPr>
        <w:tc>
          <w:tcPr>
            <w:tcW w:w="3282" w:type="dxa"/>
            <w:tcBorders>
              <w:bottom w:val="single" w:sz="4" w:space="0" w:color="auto"/>
            </w:tcBorders>
          </w:tcPr>
          <w:p w14:paraId="4A16FA27" w14:textId="77777777" w:rsidR="00C90978" w:rsidRPr="00B75FDD" w:rsidRDefault="00C90978" w:rsidP="00114371">
            <w:pPr>
              <w:pStyle w:val="FootnoteText"/>
              <w:rPr>
                <w:rFonts w:ascii="Arial" w:hAnsi="Arial" w:cs="Arial"/>
                <w:sz w:val="18"/>
                <w:szCs w:val="18"/>
                <w:highlight w:val="yellow"/>
              </w:rPr>
            </w:pPr>
            <w:proofErr w:type="spellStart"/>
            <w:r w:rsidRPr="00236D15">
              <w:rPr>
                <w:rFonts w:ascii="Arial" w:hAnsi="Arial" w:cs="Arial"/>
                <w:sz w:val="18"/>
                <w:szCs w:val="18"/>
              </w:rPr>
              <w:t>Galpharm</w:t>
            </w:r>
            <w:proofErr w:type="spellEnd"/>
            <w:r w:rsidRPr="00236D15">
              <w:rPr>
                <w:rFonts w:ascii="Arial" w:hAnsi="Arial" w:cs="Arial"/>
                <w:sz w:val="18"/>
                <w:szCs w:val="18"/>
              </w:rPr>
              <w:t xml:space="preserve"> Heartburn and Indigestion Relief oral suspension</w:t>
            </w:r>
          </w:p>
        </w:tc>
        <w:tc>
          <w:tcPr>
            <w:tcW w:w="1905" w:type="dxa"/>
          </w:tcPr>
          <w:p w14:paraId="0D13A393" w14:textId="77777777" w:rsidR="00C90978" w:rsidRPr="00236D15" w:rsidRDefault="00C90978" w:rsidP="00114371">
            <w:pPr>
              <w:pStyle w:val="FootnoteText"/>
              <w:rPr>
                <w:rFonts w:ascii="Arial" w:hAnsi="Arial" w:cs="Arial"/>
                <w:sz w:val="18"/>
                <w:szCs w:val="18"/>
                <w:highlight w:val="yellow"/>
              </w:rPr>
            </w:pPr>
            <w:proofErr w:type="spellStart"/>
            <w:r w:rsidRPr="00236D15">
              <w:rPr>
                <w:rFonts w:ascii="Arial" w:hAnsi="Arial" w:cs="Arial"/>
                <w:sz w:val="18"/>
                <w:szCs w:val="18"/>
              </w:rPr>
              <w:t>Galpharm</w:t>
            </w:r>
            <w:proofErr w:type="spellEnd"/>
            <w:r w:rsidRPr="00236D15">
              <w:rPr>
                <w:rFonts w:ascii="Arial" w:hAnsi="Arial" w:cs="Arial"/>
                <w:sz w:val="18"/>
                <w:szCs w:val="18"/>
              </w:rPr>
              <w:t xml:space="preserve"> (Pinewood)</w:t>
            </w:r>
          </w:p>
        </w:tc>
        <w:tc>
          <w:tcPr>
            <w:tcW w:w="1355" w:type="dxa"/>
            <w:tcBorders>
              <w:bottom w:val="single" w:sz="4" w:space="0" w:color="auto"/>
            </w:tcBorders>
            <w:vAlign w:val="center"/>
          </w:tcPr>
          <w:p w14:paraId="66204FF1"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29EAF511" w14:textId="77777777" w:rsidR="00C90978" w:rsidRPr="00236D15" w:rsidRDefault="00C90978" w:rsidP="00114371">
            <w:pPr>
              <w:pStyle w:val="FootnoteText"/>
              <w:rPr>
                <w:rFonts w:ascii="Arial" w:hAnsi="Arial" w:cs="Arial"/>
                <w:sz w:val="18"/>
                <w:szCs w:val="18"/>
              </w:rPr>
            </w:pPr>
            <w:r w:rsidRPr="00236D15">
              <w:rPr>
                <w:rFonts w:ascii="Arial" w:hAnsi="Arial" w:cs="Arial"/>
                <w:sz w:val="18"/>
                <w:szCs w:val="18"/>
              </w:rPr>
              <w:t>6mmol (138mg) in 10mL</w:t>
            </w:r>
          </w:p>
        </w:tc>
        <w:tc>
          <w:tcPr>
            <w:tcW w:w="1531" w:type="dxa"/>
            <w:tcBorders>
              <w:bottom w:val="single" w:sz="4" w:space="0" w:color="auto"/>
            </w:tcBorders>
          </w:tcPr>
          <w:p w14:paraId="3A52F94D" w14:textId="77777777" w:rsidR="00C90978" w:rsidRPr="00236D15" w:rsidRDefault="00C90978" w:rsidP="00114371">
            <w:pPr>
              <w:pStyle w:val="FootnoteText"/>
              <w:rPr>
                <w:rFonts w:ascii="Arial" w:hAnsi="Arial" w:cs="Arial"/>
                <w:sz w:val="18"/>
                <w:szCs w:val="18"/>
              </w:rPr>
            </w:pPr>
            <w:r w:rsidRPr="00236D15">
              <w:rPr>
                <w:rFonts w:ascii="Arial" w:hAnsi="Arial" w:cs="Arial"/>
                <w:sz w:val="18"/>
                <w:szCs w:val="18"/>
              </w:rPr>
              <w:t>48mmol</w:t>
            </w:r>
          </w:p>
        </w:tc>
      </w:tr>
      <w:tr w:rsidR="00C90978" w:rsidRPr="00774022" w14:paraId="7BBA0DBA" w14:textId="77777777" w:rsidTr="005469CB">
        <w:trPr>
          <w:cantSplit/>
          <w:trHeight w:val="209"/>
        </w:trPr>
        <w:tc>
          <w:tcPr>
            <w:tcW w:w="3282" w:type="dxa"/>
            <w:tcBorders>
              <w:bottom w:val="single" w:sz="4" w:space="0" w:color="auto"/>
            </w:tcBorders>
          </w:tcPr>
          <w:p w14:paraId="4DFF07C9" w14:textId="77777777" w:rsidR="00C90978" w:rsidRPr="00B75FDD" w:rsidRDefault="00C90978" w:rsidP="37545CF3">
            <w:pPr>
              <w:pStyle w:val="FootnoteText"/>
              <w:rPr>
                <w:rFonts w:ascii="Arial" w:hAnsi="Arial" w:cs="Arial"/>
                <w:sz w:val="18"/>
                <w:szCs w:val="18"/>
              </w:rPr>
            </w:pPr>
            <w:proofErr w:type="spellStart"/>
            <w:r w:rsidRPr="37545CF3">
              <w:rPr>
                <w:rFonts w:ascii="Arial" w:hAnsi="Arial" w:cs="Arial"/>
                <w:sz w:val="18"/>
                <w:szCs w:val="18"/>
              </w:rPr>
              <w:t>Gastricalm</w:t>
            </w:r>
            <w:proofErr w:type="spellEnd"/>
            <w:r w:rsidRPr="37545CF3">
              <w:rPr>
                <w:rFonts w:ascii="Arial" w:hAnsi="Arial" w:cs="Arial"/>
                <w:sz w:val="18"/>
                <w:szCs w:val="18"/>
              </w:rPr>
              <w:t xml:space="preserve"> tablets</w:t>
            </w:r>
          </w:p>
        </w:tc>
        <w:tc>
          <w:tcPr>
            <w:tcW w:w="1905" w:type="dxa"/>
          </w:tcPr>
          <w:p w14:paraId="35474E4F" w14:textId="77777777" w:rsidR="00C90978" w:rsidRPr="00B75FDD" w:rsidRDefault="00C90978" w:rsidP="37545CF3">
            <w:pPr>
              <w:spacing w:after="0" w:line="240" w:lineRule="auto"/>
              <w:rPr>
                <w:rFonts w:cs="Arial"/>
                <w:sz w:val="18"/>
                <w:szCs w:val="18"/>
              </w:rPr>
            </w:pPr>
            <w:r w:rsidRPr="37545CF3">
              <w:rPr>
                <w:rFonts w:cs="Arial"/>
                <w:sz w:val="18"/>
                <w:szCs w:val="18"/>
              </w:rPr>
              <w:t>Boots</w:t>
            </w:r>
          </w:p>
        </w:tc>
        <w:tc>
          <w:tcPr>
            <w:tcW w:w="1355" w:type="dxa"/>
            <w:tcBorders>
              <w:bottom w:val="single" w:sz="4" w:space="0" w:color="auto"/>
            </w:tcBorders>
            <w:vAlign w:val="center"/>
          </w:tcPr>
          <w:p w14:paraId="2DBF0D7D" w14:textId="77777777" w:rsidR="00C90978" w:rsidRPr="00B75FDD" w:rsidRDefault="523A438E"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7165341E"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 sodium</w:t>
            </w:r>
          </w:p>
        </w:tc>
        <w:tc>
          <w:tcPr>
            <w:tcW w:w="1531" w:type="dxa"/>
            <w:tcBorders>
              <w:bottom w:val="single" w:sz="4" w:space="0" w:color="auto"/>
            </w:tcBorders>
          </w:tcPr>
          <w:p w14:paraId="729EF84A" w14:textId="77777777" w:rsidR="00C90978" w:rsidRPr="00B75FDD" w:rsidRDefault="00C90978" w:rsidP="37545CF3">
            <w:pPr>
              <w:pStyle w:val="FootnoteText"/>
              <w:rPr>
                <w:rFonts w:ascii="Arial" w:hAnsi="Arial" w:cs="Arial"/>
                <w:sz w:val="18"/>
                <w:szCs w:val="18"/>
              </w:rPr>
            </w:pPr>
            <w:r w:rsidRPr="37545CF3">
              <w:rPr>
                <w:rFonts w:ascii="Arial" w:hAnsi="Arial" w:cs="Arial"/>
                <w:sz w:val="18"/>
                <w:szCs w:val="18"/>
              </w:rPr>
              <w:t>None</w:t>
            </w:r>
          </w:p>
        </w:tc>
      </w:tr>
      <w:tr w:rsidR="00C56FAC" w:rsidRPr="00774022" w14:paraId="3A5996ED" w14:textId="77777777" w:rsidTr="00FB7F4E">
        <w:trPr>
          <w:cantSplit/>
          <w:trHeight w:val="209"/>
        </w:trPr>
        <w:tc>
          <w:tcPr>
            <w:tcW w:w="3282" w:type="dxa"/>
            <w:tcBorders>
              <w:bottom w:val="single" w:sz="4" w:space="0" w:color="auto"/>
            </w:tcBorders>
          </w:tcPr>
          <w:p w14:paraId="05934296" w14:textId="3A94ACD2" w:rsidR="00C56FAC" w:rsidRPr="37545CF3" w:rsidRDefault="00C56FAC" w:rsidP="37545CF3">
            <w:pPr>
              <w:pStyle w:val="FootnoteText"/>
              <w:rPr>
                <w:rFonts w:ascii="Arial" w:hAnsi="Arial" w:cs="Arial"/>
                <w:sz w:val="18"/>
                <w:szCs w:val="18"/>
              </w:rPr>
            </w:pPr>
            <w:proofErr w:type="spellStart"/>
            <w:r w:rsidRPr="37545CF3">
              <w:rPr>
                <w:rFonts w:ascii="Arial" w:hAnsi="Arial" w:cs="Arial"/>
                <w:sz w:val="18"/>
                <w:szCs w:val="18"/>
              </w:rPr>
              <w:t>Gaviscon</w:t>
            </w:r>
            <w:proofErr w:type="spellEnd"/>
            <w:r w:rsidRPr="37545CF3">
              <w:rPr>
                <w:rFonts w:ascii="Arial" w:hAnsi="Arial" w:cs="Arial"/>
                <w:sz w:val="18"/>
                <w:szCs w:val="18"/>
              </w:rPr>
              <w:t xml:space="preserve"> Advance Aniseed oral suspension</w:t>
            </w:r>
          </w:p>
        </w:tc>
        <w:tc>
          <w:tcPr>
            <w:tcW w:w="1905" w:type="dxa"/>
            <w:vMerge w:val="restart"/>
          </w:tcPr>
          <w:p w14:paraId="7D6E1708" w14:textId="13FF4710" w:rsidR="00C56FAC" w:rsidRPr="37545CF3" w:rsidRDefault="00C56FAC" w:rsidP="37545CF3">
            <w:pPr>
              <w:spacing w:after="0" w:line="240" w:lineRule="auto"/>
              <w:rPr>
                <w:rFonts w:cs="Arial"/>
                <w:sz w:val="18"/>
                <w:szCs w:val="18"/>
              </w:rPr>
            </w:pPr>
            <w:r w:rsidRPr="37545CF3">
              <w:rPr>
                <w:rFonts w:cs="Arial"/>
                <w:sz w:val="18"/>
                <w:szCs w:val="18"/>
              </w:rPr>
              <w:t>Reckitt Benckiser</w:t>
            </w:r>
          </w:p>
        </w:tc>
        <w:tc>
          <w:tcPr>
            <w:tcW w:w="1355" w:type="dxa"/>
            <w:tcBorders>
              <w:bottom w:val="single" w:sz="4" w:space="0" w:color="auto"/>
            </w:tcBorders>
            <w:vAlign w:val="center"/>
          </w:tcPr>
          <w:p w14:paraId="037683FF" w14:textId="630A7665" w:rsidR="00C56FAC" w:rsidRPr="6B21EDB1" w:rsidRDefault="00C56FAC"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74B28B4D" w14:textId="2D9C4D1D" w:rsidR="00C56FAC" w:rsidRPr="37545CF3" w:rsidRDefault="00C56FAC" w:rsidP="37545CF3">
            <w:pPr>
              <w:pStyle w:val="FootnoteText"/>
              <w:rPr>
                <w:rFonts w:ascii="Arial" w:hAnsi="Arial" w:cs="Arial"/>
                <w:sz w:val="18"/>
                <w:szCs w:val="18"/>
              </w:rPr>
            </w:pPr>
            <w:r w:rsidRPr="37545CF3">
              <w:rPr>
                <w:rFonts w:ascii="Arial" w:hAnsi="Arial" w:cs="Arial"/>
                <w:sz w:val="18"/>
                <w:szCs w:val="18"/>
              </w:rPr>
              <w:t xml:space="preserve">2.3mmol (53mg) in 5mL </w:t>
            </w:r>
          </w:p>
        </w:tc>
        <w:tc>
          <w:tcPr>
            <w:tcW w:w="1531" w:type="dxa"/>
            <w:tcBorders>
              <w:bottom w:val="single" w:sz="4" w:space="0" w:color="auto"/>
            </w:tcBorders>
          </w:tcPr>
          <w:p w14:paraId="0096F59F" w14:textId="604716C4" w:rsidR="00C56FAC" w:rsidRPr="37545CF3" w:rsidRDefault="00C56FAC" w:rsidP="37545CF3">
            <w:pPr>
              <w:pStyle w:val="FootnoteText"/>
              <w:rPr>
                <w:rFonts w:ascii="Arial" w:hAnsi="Arial" w:cs="Arial"/>
                <w:sz w:val="18"/>
                <w:szCs w:val="18"/>
              </w:rPr>
            </w:pPr>
            <w:r w:rsidRPr="37545CF3">
              <w:rPr>
                <w:rFonts w:ascii="Arial" w:hAnsi="Arial" w:cs="Arial"/>
                <w:sz w:val="18"/>
                <w:szCs w:val="18"/>
              </w:rPr>
              <w:t>18mmol</w:t>
            </w:r>
          </w:p>
        </w:tc>
      </w:tr>
      <w:tr w:rsidR="00C56FAC" w:rsidRPr="00774022" w14:paraId="32F7BBEF" w14:textId="77777777" w:rsidTr="00FB7F4E">
        <w:trPr>
          <w:cantSplit/>
          <w:trHeight w:val="209"/>
        </w:trPr>
        <w:tc>
          <w:tcPr>
            <w:tcW w:w="3282" w:type="dxa"/>
            <w:tcBorders>
              <w:bottom w:val="single" w:sz="4" w:space="0" w:color="auto"/>
            </w:tcBorders>
          </w:tcPr>
          <w:p w14:paraId="19FFC47D" w14:textId="74B6D8EA" w:rsidR="00C56FAC" w:rsidRPr="37545CF3" w:rsidRDefault="00C56FAC" w:rsidP="37545CF3">
            <w:pPr>
              <w:pStyle w:val="FootnoteText"/>
              <w:rPr>
                <w:rFonts w:ascii="Arial" w:hAnsi="Arial" w:cs="Arial"/>
                <w:sz w:val="18"/>
                <w:szCs w:val="18"/>
              </w:rPr>
            </w:pPr>
            <w:proofErr w:type="spellStart"/>
            <w:r w:rsidRPr="37545CF3">
              <w:rPr>
                <w:rFonts w:ascii="Arial" w:hAnsi="Arial" w:cs="Arial"/>
                <w:sz w:val="18"/>
                <w:szCs w:val="18"/>
              </w:rPr>
              <w:t>Gaviscon</w:t>
            </w:r>
            <w:proofErr w:type="spellEnd"/>
            <w:r w:rsidRPr="37545CF3">
              <w:rPr>
                <w:rFonts w:ascii="Arial" w:hAnsi="Arial" w:cs="Arial"/>
                <w:sz w:val="18"/>
                <w:szCs w:val="18"/>
              </w:rPr>
              <w:t xml:space="preserve"> Advance Peppermint oral suspension</w:t>
            </w:r>
          </w:p>
        </w:tc>
        <w:tc>
          <w:tcPr>
            <w:tcW w:w="1905" w:type="dxa"/>
            <w:vMerge/>
          </w:tcPr>
          <w:p w14:paraId="0421ABCE" w14:textId="77777777" w:rsidR="00C56FAC" w:rsidRPr="37545CF3" w:rsidRDefault="00C56FAC" w:rsidP="37545CF3">
            <w:pPr>
              <w:spacing w:after="0" w:line="240" w:lineRule="auto"/>
              <w:rPr>
                <w:rFonts w:cs="Arial"/>
                <w:sz w:val="18"/>
                <w:szCs w:val="18"/>
              </w:rPr>
            </w:pPr>
          </w:p>
        </w:tc>
        <w:tc>
          <w:tcPr>
            <w:tcW w:w="1355" w:type="dxa"/>
            <w:tcBorders>
              <w:bottom w:val="single" w:sz="4" w:space="0" w:color="auto"/>
            </w:tcBorders>
            <w:vAlign w:val="center"/>
          </w:tcPr>
          <w:p w14:paraId="236CDDE7" w14:textId="77777777" w:rsidR="00C56FAC" w:rsidRDefault="00C56FAC" w:rsidP="0015316E">
            <w:pPr>
              <w:pStyle w:val="FootnoteText"/>
              <w:jc w:val="center"/>
              <w:rPr>
                <w:rFonts w:ascii="Arial" w:hAnsi="Arial" w:cs="Arial"/>
                <w:sz w:val="18"/>
                <w:szCs w:val="18"/>
              </w:rPr>
            </w:pPr>
            <w:r w:rsidRPr="6B21EDB1">
              <w:rPr>
                <w:rFonts w:ascii="Wingdings" w:eastAsia="Wingdings" w:hAnsi="Wingdings" w:cs="Wingdings"/>
                <w:sz w:val="18"/>
                <w:szCs w:val="18"/>
              </w:rPr>
              <w:t></w:t>
            </w:r>
          </w:p>
          <w:p w14:paraId="1AC8C0C0" w14:textId="77777777" w:rsidR="00C56FAC" w:rsidRPr="6B21EDB1" w:rsidRDefault="00C56FAC" w:rsidP="6B21EDB1">
            <w:pPr>
              <w:pStyle w:val="FootnoteText"/>
              <w:jc w:val="center"/>
              <w:rPr>
                <w:rFonts w:ascii="Wingdings" w:eastAsia="Wingdings" w:hAnsi="Wingdings" w:cs="Wingdings"/>
                <w:sz w:val="18"/>
                <w:szCs w:val="18"/>
              </w:rPr>
            </w:pPr>
          </w:p>
        </w:tc>
        <w:tc>
          <w:tcPr>
            <w:tcW w:w="2693" w:type="dxa"/>
            <w:tcBorders>
              <w:bottom w:val="single" w:sz="4" w:space="0" w:color="auto"/>
            </w:tcBorders>
          </w:tcPr>
          <w:p w14:paraId="22974118" w14:textId="2241571D" w:rsidR="00C56FAC" w:rsidRPr="37545CF3" w:rsidRDefault="00C56FAC" w:rsidP="37545CF3">
            <w:pPr>
              <w:pStyle w:val="FootnoteText"/>
              <w:rPr>
                <w:rFonts w:ascii="Arial" w:hAnsi="Arial" w:cs="Arial"/>
                <w:sz w:val="18"/>
                <w:szCs w:val="18"/>
              </w:rPr>
            </w:pPr>
            <w:r w:rsidRPr="37545CF3">
              <w:rPr>
                <w:rFonts w:ascii="Arial" w:eastAsia="Arial" w:hAnsi="Arial" w:cs="Arial"/>
                <w:sz w:val="18"/>
                <w:szCs w:val="18"/>
              </w:rPr>
              <w:t>2.5mmol (58mg) in 5ml</w:t>
            </w:r>
          </w:p>
        </w:tc>
        <w:tc>
          <w:tcPr>
            <w:tcW w:w="1531" w:type="dxa"/>
            <w:tcBorders>
              <w:bottom w:val="single" w:sz="4" w:space="0" w:color="auto"/>
            </w:tcBorders>
          </w:tcPr>
          <w:p w14:paraId="1FA90A2A" w14:textId="3FB7BB51" w:rsidR="00C56FAC" w:rsidRPr="37545CF3" w:rsidRDefault="00C56FAC" w:rsidP="37545CF3">
            <w:pPr>
              <w:pStyle w:val="FootnoteText"/>
              <w:rPr>
                <w:rFonts w:ascii="Arial" w:hAnsi="Arial" w:cs="Arial"/>
                <w:sz w:val="18"/>
                <w:szCs w:val="18"/>
              </w:rPr>
            </w:pPr>
            <w:r w:rsidRPr="37545CF3">
              <w:rPr>
                <w:rFonts w:ascii="Arial" w:eastAsia="Arial" w:hAnsi="Arial" w:cs="Arial"/>
                <w:sz w:val="18"/>
                <w:szCs w:val="18"/>
              </w:rPr>
              <w:t>20mmol</w:t>
            </w:r>
          </w:p>
        </w:tc>
      </w:tr>
      <w:tr w:rsidR="00C56FAC" w:rsidRPr="00774022" w14:paraId="7E620BC0" w14:textId="77777777" w:rsidTr="00FB7F4E">
        <w:trPr>
          <w:cantSplit/>
          <w:trHeight w:val="209"/>
        </w:trPr>
        <w:tc>
          <w:tcPr>
            <w:tcW w:w="3282" w:type="dxa"/>
            <w:tcBorders>
              <w:bottom w:val="single" w:sz="4" w:space="0" w:color="auto"/>
            </w:tcBorders>
          </w:tcPr>
          <w:p w14:paraId="617CC394" w14:textId="25AC870A" w:rsidR="00C56FAC" w:rsidRPr="37545CF3" w:rsidRDefault="00C56FAC" w:rsidP="37545CF3">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Advance Mint Chewable tablets</w:t>
            </w:r>
          </w:p>
        </w:tc>
        <w:tc>
          <w:tcPr>
            <w:tcW w:w="1905" w:type="dxa"/>
            <w:vMerge/>
          </w:tcPr>
          <w:p w14:paraId="0A67F131" w14:textId="77777777" w:rsidR="00C56FAC" w:rsidRPr="37545CF3" w:rsidRDefault="00C56FAC" w:rsidP="37545CF3">
            <w:pPr>
              <w:spacing w:after="0" w:line="240" w:lineRule="auto"/>
              <w:rPr>
                <w:rFonts w:cs="Arial"/>
                <w:sz w:val="18"/>
                <w:szCs w:val="18"/>
              </w:rPr>
            </w:pPr>
          </w:p>
        </w:tc>
        <w:tc>
          <w:tcPr>
            <w:tcW w:w="1355" w:type="dxa"/>
            <w:tcBorders>
              <w:bottom w:val="single" w:sz="4" w:space="0" w:color="auto"/>
            </w:tcBorders>
            <w:vAlign w:val="center"/>
          </w:tcPr>
          <w:p w14:paraId="509C91E8" w14:textId="3C98D6C8" w:rsidR="00C56FAC" w:rsidRPr="6B21EDB1" w:rsidRDefault="00C56FAC"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21965876" w14:textId="4E74893A" w:rsidR="00C56FAC" w:rsidRPr="37545CF3" w:rsidRDefault="00C56FAC" w:rsidP="37545CF3">
            <w:pPr>
              <w:pStyle w:val="FootnoteText"/>
              <w:rPr>
                <w:rFonts w:ascii="Arial" w:hAnsi="Arial" w:cs="Arial"/>
                <w:sz w:val="18"/>
                <w:szCs w:val="18"/>
              </w:rPr>
            </w:pPr>
            <w:r w:rsidRPr="4E25B894">
              <w:rPr>
                <w:rFonts w:ascii="Arial" w:hAnsi="Arial" w:cs="Arial"/>
                <w:sz w:val="18"/>
                <w:szCs w:val="18"/>
              </w:rPr>
              <w:t>2.3mmol (53mg) per tablet</w:t>
            </w:r>
          </w:p>
        </w:tc>
        <w:tc>
          <w:tcPr>
            <w:tcW w:w="1531" w:type="dxa"/>
            <w:tcBorders>
              <w:bottom w:val="single" w:sz="4" w:space="0" w:color="auto"/>
            </w:tcBorders>
          </w:tcPr>
          <w:p w14:paraId="1FCC5EEA" w14:textId="67C1565A" w:rsidR="00C56FAC" w:rsidRPr="37545CF3" w:rsidRDefault="00C56FAC" w:rsidP="37545CF3">
            <w:pPr>
              <w:pStyle w:val="FootnoteText"/>
              <w:rPr>
                <w:rFonts w:ascii="Arial" w:hAnsi="Arial" w:cs="Arial"/>
                <w:sz w:val="18"/>
                <w:szCs w:val="18"/>
              </w:rPr>
            </w:pPr>
            <w:r w:rsidRPr="4E25B894">
              <w:rPr>
                <w:rFonts w:ascii="Arial" w:hAnsi="Arial" w:cs="Arial"/>
                <w:sz w:val="18"/>
                <w:szCs w:val="18"/>
              </w:rPr>
              <w:t>18mmol</w:t>
            </w:r>
          </w:p>
        </w:tc>
      </w:tr>
      <w:tr w:rsidR="00C56FAC" w:rsidRPr="00774022" w14:paraId="161F7575" w14:textId="77777777" w:rsidTr="00FB7F4E">
        <w:trPr>
          <w:cantSplit/>
          <w:trHeight w:val="209"/>
        </w:trPr>
        <w:tc>
          <w:tcPr>
            <w:tcW w:w="3282" w:type="dxa"/>
            <w:tcBorders>
              <w:bottom w:val="single" w:sz="4" w:space="0" w:color="auto"/>
            </w:tcBorders>
          </w:tcPr>
          <w:p w14:paraId="1269AF4D" w14:textId="39F5E241" w:rsidR="00C56FAC" w:rsidRPr="37545CF3" w:rsidRDefault="00C56FAC" w:rsidP="37545CF3">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Double Action </w:t>
            </w:r>
            <w:r>
              <w:rPr>
                <w:rFonts w:ascii="Arial" w:hAnsi="Arial" w:cs="Arial"/>
                <w:sz w:val="18"/>
                <w:szCs w:val="18"/>
              </w:rPr>
              <w:t>Liquid S</w:t>
            </w:r>
            <w:r w:rsidRPr="4E25B894">
              <w:rPr>
                <w:rFonts w:ascii="Arial" w:hAnsi="Arial" w:cs="Arial"/>
                <w:sz w:val="18"/>
                <w:szCs w:val="18"/>
              </w:rPr>
              <w:t>achets</w:t>
            </w:r>
            <w:r>
              <w:rPr>
                <w:rFonts w:ascii="Arial" w:hAnsi="Arial" w:cs="Arial"/>
                <w:sz w:val="18"/>
                <w:szCs w:val="18"/>
              </w:rPr>
              <w:t xml:space="preserve"> oral suspension</w:t>
            </w:r>
          </w:p>
        </w:tc>
        <w:tc>
          <w:tcPr>
            <w:tcW w:w="1905" w:type="dxa"/>
            <w:vMerge/>
          </w:tcPr>
          <w:p w14:paraId="7B76DBD6" w14:textId="77777777" w:rsidR="00C56FAC" w:rsidRPr="37545CF3" w:rsidRDefault="00C56FAC" w:rsidP="37545CF3">
            <w:pPr>
              <w:spacing w:after="0" w:line="240" w:lineRule="auto"/>
              <w:rPr>
                <w:rFonts w:cs="Arial"/>
                <w:sz w:val="18"/>
                <w:szCs w:val="18"/>
              </w:rPr>
            </w:pPr>
          </w:p>
        </w:tc>
        <w:tc>
          <w:tcPr>
            <w:tcW w:w="1355" w:type="dxa"/>
            <w:tcBorders>
              <w:bottom w:val="single" w:sz="4" w:space="0" w:color="auto"/>
            </w:tcBorders>
            <w:vAlign w:val="center"/>
          </w:tcPr>
          <w:p w14:paraId="19DC89CB" w14:textId="637DD87A" w:rsidR="00C56FAC" w:rsidRPr="6B21EDB1" w:rsidRDefault="00C56FAC"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3C9EFDB3" w14:textId="6DE6BEA6" w:rsidR="00C56FAC" w:rsidRPr="37545CF3" w:rsidRDefault="00C56FAC" w:rsidP="37545CF3">
            <w:pPr>
              <w:pStyle w:val="FootnoteText"/>
              <w:rPr>
                <w:rFonts w:ascii="Arial" w:hAnsi="Arial" w:cs="Arial"/>
                <w:sz w:val="18"/>
                <w:szCs w:val="18"/>
              </w:rPr>
            </w:pPr>
            <w:r w:rsidRPr="4E25B894">
              <w:rPr>
                <w:rFonts w:ascii="Arial" w:hAnsi="Arial" w:cs="Arial"/>
                <w:sz w:val="18"/>
                <w:szCs w:val="18"/>
              </w:rPr>
              <w:t>5.5mmol (128mg) in 10mL</w:t>
            </w:r>
          </w:p>
        </w:tc>
        <w:tc>
          <w:tcPr>
            <w:tcW w:w="1531" w:type="dxa"/>
            <w:tcBorders>
              <w:bottom w:val="single" w:sz="4" w:space="0" w:color="auto"/>
            </w:tcBorders>
          </w:tcPr>
          <w:p w14:paraId="3A778469" w14:textId="482CC996" w:rsidR="00C56FAC" w:rsidRPr="37545CF3" w:rsidRDefault="00C56FAC" w:rsidP="37545CF3">
            <w:pPr>
              <w:pStyle w:val="FootnoteText"/>
              <w:rPr>
                <w:rFonts w:ascii="Arial" w:hAnsi="Arial" w:cs="Arial"/>
                <w:sz w:val="18"/>
                <w:szCs w:val="18"/>
              </w:rPr>
            </w:pPr>
            <w:r w:rsidRPr="4E25B894">
              <w:rPr>
                <w:rFonts w:ascii="Arial" w:hAnsi="Arial" w:cs="Arial"/>
                <w:sz w:val="18"/>
                <w:szCs w:val="18"/>
              </w:rPr>
              <w:t>44mmol</w:t>
            </w:r>
          </w:p>
        </w:tc>
      </w:tr>
      <w:tr w:rsidR="00C56FAC" w:rsidRPr="00774022" w14:paraId="3CCD2FE2" w14:textId="77777777" w:rsidTr="00FB7F4E">
        <w:trPr>
          <w:cantSplit/>
          <w:trHeight w:val="209"/>
        </w:trPr>
        <w:tc>
          <w:tcPr>
            <w:tcW w:w="3282" w:type="dxa"/>
            <w:tcBorders>
              <w:bottom w:val="single" w:sz="4" w:space="0" w:color="auto"/>
            </w:tcBorders>
          </w:tcPr>
          <w:p w14:paraId="05780FE1" w14:textId="60D39184" w:rsidR="00C56FAC" w:rsidRPr="4E25B894" w:rsidRDefault="00C56FAC" w:rsidP="37545CF3">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Double Action Aniseed or Mint oral suspension</w:t>
            </w:r>
          </w:p>
        </w:tc>
        <w:tc>
          <w:tcPr>
            <w:tcW w:w="1905" w:type="dxa"/>
            <w:vMerge/>
          </w:tcPr>
          <w:p w14:paraId="6A05D5F8" w14:textId="77777777" w:rsidR="00C56FAC" w:rsidRPr="37545CF3" w:rsidRDefault="00C56FAC" w:rsidP="37545CF3">
            <w:pPr>
              <w:spacing w:after="0" w:line="240" w:lineRule="auto"/>
              <w:rPr>
                <w:rFonts w:cs="Arial"/>
                <w:sz w:val="18"/>
                <w:szCs w:val="18"/>
              </w:rPr>
            </w:pPr>
          </w:p>
        </w:tc>
        <w:tc>
          <w:tcPr>
            <w:tcW w:w="1355" w:type="dxa"/>
            <w:tcBorders>
              <w:bottom w:val="single" w:sz="4" w:space="0" w:color="auto"/>
            </w:tcBorders>
            <w:vAlign w:val="center"/>
          </w:tcPr>
          <w:p w14:paraId="7CEE83E0" w14:textId="13C5C1B5" w:rsidR="00C56FAC" w:rsidRPr="6B21EDB1" w:rsidRDefault="00C56FAC"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Borders>
              <w:bottom w:val="single" w:sz="4" w:space="0" w:color="auto"/>
            </w:tcBorders>
          </w:tcPr>
          <w:p w14:paraId="65462115" w14:textId="24A4ED89" w:rsidR="00C56FAC" w:rsidRPr="4E25B894" w:rsidRDefault="00C56FAC" w:rsidP="37545CF3">
            <w:pPr>
              <w:pStyle w:val="FootnoteText"/>
              <w:rPr>
                <w:rFonts w:ascii="Arial" w:hAnsi="Arial" w:cs="Arial"/>
                <w:sz w:val="18"/>
                <w:szCs w:val="18"/>
              </w:rPr>
            </w:pPr>
            <w:r w:rsidRPr="4E25B894">
              <w:rPr>
                <w:rFonts w:ascii="Arial" w:hAnsi="Arial" w:cs="Arial"/>
                <w:sz w:val="18"/>
                <w:szCs w:val="18"/>
              </w:rPr>
              <w:t>5.5mmol (128mg) in 10mL</w:t>
            </w:r>
          </w:p>
        </w:tc>
        <w:tc>
          <w:tcPr>
            <w:tcW w:w="1531" w:type="dxa"/>
            <w:tcBorders>
              <w:bottom w:val="single" w:sz="4" w:space="0" w:color="auto"/>
            </w:tcBorders>
          </w:tcPr>
          <w:p w14:paraId="4E701472" w14:textId="66395DC2" w:rsidR="00C56FAC" w:rsidRPr="4E25B894" w:rsidRDefault="00C56FAC" w:rsidP="37545CF3">
            <w:pPr>
              <w:pStyle w:val="FootnoteText"/>
              <w:rPr>
                <w:rFonts w:ascii="Arial" w:hAnsi="Arial" w:cs="Arial"/>
                <w:sz w:val="18"/>
                <w:szCs w:val="18"/>
              </w:rPr>
            </w:pPr>
            <w:r w:rsidRPr="4E25B894">
              <w:rPr>
                <w:rFonts w:ascii="Arial" w:hAnsi="Arial" w:cs="Arial"/>
                <w:sz w:val="18"/>
                <w:szCs w:val="18"/>
              </w:rPr>
              <w:t>44mmol</w:t>
            </w:r>
          </w:p>
        </w:tc>
      </w:tr>
      <w:tr w:rsidR="00396491" w:rsidRPr="00591CDA" w14:paraId="07C63040" w14:textId="77777777" w:rsidTr="005469CB">
        <w:trPr>
          <w:cantSplit/>
          <w:trHeight w:val="82"/>
        </w:trPr>
        <w:tc>
          <w:tcPr>
            <w:tcW w:w="3282" w:type="dxa"/>
          </w:tcPr>
          <w:p w14:paraId="6C259603" w14:textId="09E8E3FC" w:rsidR="00396491" w:rsidRPr="00B75FDD" w:rsidRDefault="00396491" w:rsidP="37545CF3">
            <w:pPr>
              <w:pStyle w:val="FootnoteText"/>
              <w:rPr>
                <w:rFonts w:ascii="Arial" w:hAnsi="Arial" w:cs="Arial"/>
                <w:sz w:val="18"/>
                <w:szCs w:val="18"/>
              </w:rPr>
            </w:pPr>
            <w:proofErr w:type="spellStart"/>
            <w:r w:rsidRPr="6B21EDB1">
              <w:rPr>
                <w:rFonts w:ascii="Arial" w:hAnsi="Arial" w:cs="Arial"/>
                <w:sz w:val="18"/>
                <w:szCs w:val="18"/>
              </w:rPr>
              <w:t>Gaviscon</w:t>
            </w:r>
            <w:proofErr w:type="spellEnd"/>
            <w:r w:rsidRPr="6B21EDB1">
              <w:rPr>
                <w:rFonts w:ascii="Arial" w:hAnsi="Arial" w:cs="Arial"/>
                <w:sz w:val="18"/>
                <w:szCs w:val="18"/>
              </w:rPr>
              <w:t xml:space="preserve"> Double Action Mint/Mixed Berries Flavour chewable tablets</w:t>
            </w:r>
            <w:r w:rsidRPr="37545CF3" w:rsidDel="00C56FAC">
              <w:rPr>
                <w:rFonts w:ascii="Arial" w:hAnsi="Arial" w:cs="Arial"/>
                <w:sz w:val="18"/>
                <w:szCs w:val="18"/>
              </w:rPr>
              <w:t xml:space="preserve"> </w:t>
            </w:r>
          </w:p>
        </w:tc>
        <w:tc>
          <w:tcPr>
            <w:tcW w:w="1905" w:type="dxa"/>
            <w:vMerge w:val="restart"/>
            <w:shd w:val="clear" w:color="auto" w:fill="auto"/>
          </w:tcPr>
          <w:p w14:paraId="1350DD39" w14:textId="77777777" w:rsidR="00396491" w:rsidRPr="00B75FDD" w:rsidRDefault="00396491" w:rsidP="37545CF3">
            <w:pPr>
              <w:pStyle w:val="FootnoteText"/>
              <w:rPr>
                <w:rFonts w:ascii="Arial" w:hAnsi="Arial" w:cs="Arial"/>
                <w:sz w:val="18"/>
                <w:szCs w:val="18"/>
              </w:rPr>
            </w:pPr>
            <w:r w:rsidRPr="37545CF3">
              <w:rPr>
                <w:rFonts w:ascii="Arial" w:hAnsi="Arial" w:cs="Arial"/>
                <w:sz w:val="18"/>
                <w:szCs w:val="18"/>
              </w:rPr>
              <w:t>Reckitt Benckiser</w:t>
            </w:r>
          </w:p>
        </w:tc>
        <w:tc>
          <w:tcPr>
            <w:tcW w:w="1355" w:type="dxa"/>
            <w:vAlign w:val="center"/>
          </w:tcPr>
          <w:p w14:paraId="6B62F1B3" w14:textId="467F00E8"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737E3EC2" w14:textId="11528D44" w:rsidR="00396491" w:rsidRPr="00B75FDD" w:rsidRDefault="00396491" w:rsidP="37545CF3">
            <w:pPr>
              <w:pStyle w:val="FootnoteText"/>
              <w:rPr>
                <w:rFonts w:ascii="Arial" w:hAnsi="Arial" w:cs="Arial"/>
                <w:sz w:val="18"/>
                <w:szCs w:val="18"/>
              </w:rPr>
            </w:pPr>
            <w:r w:rsidRPr="4E25B894">
              <w:rPr>
                <w:rFonts w:ascii="Arial" w:hAnsi="Arial" w:cs="Arial"/>
                <w:sz w:val="18"/>
                <w:szCs w:val="18"/>
              </w:rPr>
              <w:t>2.4mmol (56mg) per tablet</w:t>
            </w:r>
          </w:p>
        </w:tc>
        <w:tc>
          <w:tcPr>
            <w:tcW w:w="1531" w:type="dxa"/>
          </w:tcPr>
          <w:p w14:paraId="3082CEC3" w14:textId="27021A09" w:rsidR="00396491" w:rsidRPr="00B75FDD" w:rsidRDefault="00396491" w:rsidP="37545CF3">
            <w:pPr>
              <w:pStyle w:val="FootnoteText"/>
              <w:rPr>
                <w:rFonts w:ascii="Arial" w:hAnsi="Arial" w:cs="Arial"/>
                <w:sz w:val="18"/>
                <w:szCs w:val="18"/>
              </w:rPr>
            </w:pPr>
            <w:r w:rsidRPr="4E25B894">
              <w:rPr>
                <w:rFonts w:ascii="Arial" w:hAnsi="Arial" w:cs="Arial"/>
                <w:sz w:val="18"/>
                <w:szCs w:val="18"/>
              </w:rPr>
              <w:t>39mmol</w:t>
            </w:r>
          </w:p>
        </w:tc>
      </w:tr>
      <w:tr w:rsidR="00396491" w:rsidRPr="00774022" w14:paraId="39865120" w14:textId="77777777" w:rsidTr="005469CB">
        <w:trPr>
          <w:cantSplit/>
          <w:trHeight w:val="134"/>
        </w:trPr>
        <w:tc>
          <w:tcPr>
            <w:tcW w:w="3282" w:type="dxa"/>
          </w:tcPr>
          <w:p w14:paraId="1AE4189B" w14:textId="77777777" w:rsidR="00396491" w:rsidRPr="00B75FDD" w:rsidRDefault="00396491" w:rsidP="4E25B894">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Infant oral powder</w:t>
            </w:r>
          </w:p>
        </w:tc>
        <w:tc>
          <w:tcPr>
            <w:tcW w:w="1905" w:type="dxa"/>
            <w:vMerge/>
          </w:tcPr>
          <w:p w14:paraId="36FEB5B0" w14:textId="77777777" w:rsidR="00396491" w:rsidRPr="00B75FDD" w:rsidRDefault="00396491">
            <w:pPr>
              <w:rPr>
                <w:highlight w:val="yellow"/>
              </w:rPr>
            </w:pPr>
          </w:p>
        </w:tc>
        <w:tc>
          <w:tcPr>
            <w:tcW w:w="1355" w:type="dxa"/>
            <w:vAlign w:val="center"/>
          </w:tcPr>
          <w:p w14:paraId="30D7AA69"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E2A2E8E" w14:textId="61CBE06D" w:rsidR="00396491" w:rsidRPr="00B75FDD" w:rsidRDefault="00396491" w:rsidP="4E25B894">
            <w:pPr>
              <w:pStyle w:val="FootnoteText"/>
              <w:rPr>
                <w:rFonts w:ascii="Arial" w:hAnsi="Arial" w:cs="Arial"/>
                <w:sz w:val="18"/>
                <w:szCs w:val="18"/>
              </w:rPr>
            </w:pPr>
            <w:r>
              <w:rPr>
                <w:rFonts w:ascii="Arial" w:hAnsi="Arial" w:cs="Arial"/>
                <w:sz w:val="18"/>
                <w:szCs w:val="18"/>
              </w:rPr>
              <w:t>1</w:t>
            </w:r>
            <w:r w:rsidRPr="4E25B894">
              <w:rPr>
                <w:rFonts w:ascii="Arial" w:hAnsi="Arial" w:cs="Arial"/>
                <w:sz w:val="18"/>
                <w:szCs w:val="18"/>
              </w:rPr>
              <w:t>mmol (24mg) per sachet</w:t>
            </w:r>
          </w:p>
        </w:tc>
        <w:tc>
          <w:tcPr>
            <w:tcW w:w="1531" w:type="dxa"/>
          </w:tcPr>
          <w:p w14:paraId="44EA2FBD" w14:textId="1726A0EF" w:rsidR="00396491" w:rsidRPr="00B75FDD" w:rsidRDefault="00396491" w:rsidP="4E25B894">
            <w:pPr>
              <w:pStyle w:val="FootnoteText"/>
              <w:rPr>
                <w:rFonts w:ascii="Arial" w:hAnsi="Arial" w:cs="Arial"/>
                <w:sz w:val="18"/>
                <w:szCs w:val="18"/>
              </w:rPr>
            </w:pPr>
            <w:r w:rsidRPr="4E25B894">
              <w:rPr>
                <w:rFonts w:ascii="Arial" w:hAnsi="Arial" w:cs="Arial"/>
                <w:sz w:val="18"/>
                <w:szCs w:val="18"/>
              </w:rPr>
              <w:t>12mmol</w:t>
            </w:r>
          </w:p>
        </w:tc>
      </w:tr>
      <w:tr w:rsidR="00396491" w:rsidRPr="00890082" w14:paraId="52C1AB83" w14:textId="77777777" w:rsidTr="005469CB">
        <w:trPr>
          <w:cantSplit/>
          <w:trHeight w:val="252"/>
        </w:trPr>
        <w:tc>
          <w:tcPr>
            <w:tcW w:w="3282" w:type="dxa"/>
          </w:tcPr>
          <w:p w14:paraId="1E6100EA" w14:textId="656D8DDC" w:rsidR="00396491" w:rsidRPr="00B75FDD" w:rsidRDefault="00396491" w:rsidP="4E25B894">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Original Aniseed Relief</w:t>
            </w:r>
            <w:r>
              <w:rPr>
                <w:rFonts w:ascii="Arial" w:hAnsi="Arial" w:cs="Arial"/>
                <w:sz w:val="18"/>
                <w:szCs w:val="18"/>
              </w:rPr>
              <w:t xml:space="preserve"> oral suspension</w:t>
            </w:r>
          </w:p>
        </w:tc>
        <w:tc>
          <w:tcPr>
            <w:tcW w:w="1905" w:type="dxa"/>
            <w:vMerge/>
          </w:tcPr>
          <w:p w14:paraId="7196D064" w14:textId="77777777" w:rsidR="00396491" w:rsidRPr="00B75FDD" w:rsidRDefault="00396491" w:rsidP="00A40D1E">
            <w:pPr>
              <w:rPr>
                <w:highlight w:val="yellow"/>
              </w:rPr>
            </w:pPr>
          </w:p>
        </w:tc>
        <w:tc>
          <w:tcPr>
            <w:tcW w:w="1355" w:type="dxa"/>
            <w:vAlign w:val="center"/>
          </w:tcPr>
          <w:p w14:paraId="34FF1C98"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FB42CB6" w14:textId="1BDF5D8A" w:rsidR="00396491" w:rsidRPr="00B75FDD" w:rsidRDefault="00396491" w:rsidP="4E25B894">
            <w:pPr>
              <w:pStyle w:val="FootnoteText"/>
              <w:rPr>
                <w:rFonts w:ascii="Arial" w:hAnsi="Arial" w:cs="Arial"/>
                <w:sz w:val="18"/>
                <w:szCs w:val="18"/>
              </w:rPr>
            </w:pPr>
            <w:r w:rsidRPr="4E25B894">
              <w:rPr>
                <w:rFonts w:ascii="Arial" w:hAnsi="Arial" w:cs="Arial"/>
                <w:sz w:val="18"/>
                <w:szCs w:val="18"/>
              </w:rPr>
              <w:t>6.2mmol (143mg) per 10mL</w:t>
            </w:r>
          </w:p>
        </w:tc>
        <w:tc>
          <w:tcPr>
            <w:tcW w:w="1531" w:type="dxa"/>
          </w:tcPr>
          <w:p w14:paraId="609495A5" w14:textId="77777777" w:rsidR="00396491" w:rsidRPr="00B75FDD" w:rsidRDefault="00396491" w:rsidP="4E25B894">
            <w:pPr>
              <w:pStyle w:val="FootnoteText"/>
              <w:rPr>
                <w:rFonts w:ascii="Arial" w:hAnsi="Arial" w:cs="Arial"/>
                <w:sz w:val="18"/>
                <w:szCs w:val="18"/>
              </w:rPr>
            </w:pPr>
            <w:r w:rsidRPr="4E25B894">
              <w:rPr>
                <w:rFonts w:ascii="Arial" w:hAnsi="Arial" w:cs="Arial"/>
                <w:sz w:val="18"/>
                <w:szCs w:val="18"/>
              </w:rPr>
              <w:t>50mmol</w:t>
            </w:r>
          </w:p>
        </w:tc>
      </w:tr>
      <w:tr w:rsidR="00396491" w:rsidRPr="00774022" w14:paraId="7C058AF0" w14:textId="77777777" w:rsidTr="005469CB">
        <w:trPr>
          <w:cantSplit/>
          <w:trHeight w:val="252"/>
        </w:trPr>
        <w:tc>
          <w:tcPr>
            <w:tcW w:w="3282" w:type="dxa"/>
          </w:tcPr>
          <w:p w14:paraId="7FBCE6A1" w14:textId="6B9D505F" w:rsidR="00396491" w:rsidRPr="00B75FDD" w:rsidRDefault="00396491" w:rsidP="4E25B894">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Peppermint Flavour tablets</w:t>
            </w:r>
          </w:p>
        </w:tc>
        <w:tc>
          <w:tcPr>
            <w:tcW w:w="1905" w:type="dxa"/>
            <w:vMerge/>
          </w:tcPr>
          <w:p w14:paraId="6D072C0D" w14:textId="77777777" w:rsidR="00396491" w:rsidRPr="00B75FDD" w:rsidRDefault="00396491">
            <w:pPr>
              <w:rPr>
                <w:highlight w:val="yellow"/>
              </w:rPr>
            </w:pPr>
          </w:p>
        </w:tc>
        <w:tc>
          <w:tcPr>
            <w:tcW w:w="1355" w:type="dxa"/>
            <w:vAlign w:val="center"/>
          </w:tcPr>
          <w:p w14:paraId="48A21919"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101AAC4" w14:textId="47501312" w:rsidR="00396491" w:rsidRPr="00B75FDD" w:rsidRDefault="00396491" w:rsidP="4E25B894">
            <w:pPr>
              <w:pStyle w:val="FootnoteText"/>
              <w:rPr>
                <w:rFonts w:ascii="Arial" w:hAnsi="Arial" w:cs="Arial"/>
                <w:sz w:val="18"/>
                <w:szCs w:val="18"/>
              </w:rPr>
            </w:pPr>
            <w:r w:rsidRPr="4E25B894">
              <w:rPr>
                <w:rFonts w:ascii="Arial" w:hAnsi="Arial" w:cs="Arial"/>
                <w:sz w:val="18"/>
                <w:szCs w:val="18"/>
              </w:rPr>
              <w:t>2.6mmol (59mg) per tablet</w:t>
            </w:r>
          </w:p>
        </w:tc>
        <w:tc>
          <w:tcPr>
            <w:tcW w:w="1531" w:type="dxa"/>
          </w:tcPr>
          <w:p w14:paraId="5A7E19B0" w14:textId="1E4ACE64" w:rsidR="00396491" w:rsidRPr="00B75FDD" w:rsidRDefault="00396491" w:rsidP="00AE52DC">
            <w:pPr>
              <w:pStyle w:val="FootnoteText"/>
              <w:rPr>
                <w:rFonts w:ascii="Arial" w:hAnsi="Arial" w:cs="Arial"/>
                <w:sz w:val="18"/>
                <w:szCs w:val="18"/>
              </w:rPr>
            </w:pPr>
            <w:r w:rsidRPr="4E25B894">
              <w:rPr>
                <w:rFonts w:ascii="Arial" w:hAnsi="Arial" w:cs="Arial"/>
                <w:sz w:val="18"/>
                <w:szCs w:val="18"/>
              </w:rPr>
              <w:t>4</w:t>
            </w:r>
            <w:r>
              <w:rPr>
                <w:rFonts w:ascii="Arial" w:hAnsi="Arial" w:cs="Arial"/>
                <w:sz w:val="18"/>
                <w:szCs w:val="18"/>
              </w:rPr>
              <w:t>2</w:t>
            </w:r>
            <w:r w:rsidRPr="4E25B894">
              <w:rPr>
                <w:rFonts w:ascii="Arial" w:hAnsi="Arial" w:cs="Arial"/>
                <w:sz w:val="18"/>
                <w:szCs w:val="18"/>
              </w:rPr>
              <w:t>mmol</w:t>
            </w:r>
          </w:p>
        </w:tc>
      </w:tr>
      <w:tr w:rsidR="00396491" w14:paraId="039658B7" w14:textId="77777777" w:rsidTr="005469CB">
        <w:trPr>
          <w:cantSplit/>
          <w:trHeight w:val="173"/>
        </w:trPr>
        <w:tc>
          <w:tcPr>
            <w:tcW w:w="3282" w:type="dxa"/>
          </w:tcPr>
          <w:p w14:paraId="3BA51D8E" w14:textId="37A5A96D" w:rsidR="00396491" w:rsidRDefault="00396491" w:rsidP="4E25B894">
            <w:pPr>
              <w:pStyle w:val="FootnoteText"/>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Strawberry Flavour tablets</w:t>
            </w:r>
          </w:p>
        </w:tc>
        <w:tc>
          <w:tcPr>
            <w:tcW w:w="1905" w:type="dxa"/>
            <w:vMerge/>
          </w:tcPr>
          <w:p w14:paraId="39A229FC" w14:textId="77777777" w:rsidR="00396491" w:rsidRDefault="00396491"/>
        </w:tc>
        <w:tc>
          <w:tcPr>
            <w:tcW w:w="1355" w:type="dxa"/>
            <w:vAlign w:val="center"/>
          </w:tcPr>
          <w:p w14:paraId="7F8B77A0" w14:textId="1608C220" w:rsidR="00396491"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A6DB7C7" w14:textId="689B329C" w:rsidR="00396491" w:rsidRDefault="00396491" w:rsidP="4E25B894">
            <w:pPr>
              <w:pStyle w:val="FootnoteText"/>
              <w:rPr>
                <w:rFonts w:ascii="Arial" w:hAnsi="Arial" w:cs="Arial"/>
                <w:sz w:val="18"/>
                <w:szCs w:val="18"/>
              </w:rPr>
            </w:pPr>
            <w:r w:rsidRPr="4E25B894">
              <w:rPr>
                <w:rFonts w:ascii="Arial" w:hAnsi="Arial" w:cs="Arial"/>
                <w:sz w:val="18"/>
                <w:szCs w:val="18"/>
              </w:rPr>
              <w:t>2.8mmol (64mg) per tablet</w:t>
            </w:r>
          </w:p>
        </w:tc>
        <w:tc>
          <w:tcPr>
            <w:tcW w:w="1531" w:type="dxa"/>
          </w:tcPr>
          <w:p w14:paraId="59390C66" w14:textId="2B6C56CF" w:rsidR="00396491" w:rsidRDefault="00396491" w:rsidP="4E25B894">
            <w:pPr>
              <w:pStyle w:val="FootnoteText"/>
              <w:rPr>
                <w:rFonts w:ascii="Arial" w:hAnsi="Arial" w:cs="Arial"/>
                <w:sz w:val="18"/>
                <w:szCs w:val="18"/>
              </w:rPr>
            </w:pPr>
            <w:r w:rsidRPr="4E25B894">
              <w:rPr>
                <w:rFonts w:ascii="Arial" w:hAnsi="Arial" w:cs="Arial"/>
                <w:sz w:val="18"/>
                <w:szCs w:val="18"/>
              </w:rPr>
              <w:t>44mmol</w:t>
            </w:r>
          </w:p>
        </w:tc>
      </w:tr>
      <w:tr w:rsidR="00396491" w:rsidRPr="00656DAE" w14:paraId="4C145242" w14:textId="77777777" w:rsidTr="005469CB">
        <w:trPr>
          <w:cantSplit/>
          <w:trHeight w:val="173"/>
        </w:trPr>
        <w:tc>
          <w:tcPr>
            <w:tcW w:w="3282" w:type="dxa"/>
          </w:tcPr>
          <w:p w14:paraId="20295A87" w14:textId="77777777" w:rsidR="00396491" w:rsidRPr="00B75FDD" w:rsidRDefault="00396491" w:rsidP="4E25B894">
            <w:pPr>
              <w:pStyle w:val="FootnoteText"/>
              <w:rPr>
                <w:rFonts w:ascii="Arial" w:hAnsi="Arial" w:cs="Arial"/>
                <w:sz w:val="18"/>
                <w:szCs w:val="18"/>
              </w:rPr>
            </w:pPr>
            <w:proofErr w:type="spellStart"/>
            <w:r w:rsidRPr="4E25B894">
              <w:rPr>
                <w:rFonts w:ascii="Arial" w:hAnsi="Arial" w:cs="Arial"/>
                <w:sz w:val="18"/>
                <w:szCs w:val="18"/>
              </w:rPr>
              <w:t>Gaviscon</w:t>
            </w:r>
            <w:proofErr w:type="spellEnd"/>
            <w:r w:rsidRPr="4E25B894">
              <w:rPr>
                <w:rFonts w:ascii="Arial" w:hAnsi="Arial" w:cs="Arial"/>
                <w:sz w:val="18"/>
                <w:szCs w:val="18"/>
              </w:rPr>
              <w:t xml:space="preserve"> Peppermint Liquid Relief</w:t>
            </w:r>
            <w:r w:rsidRPr="4E25B894">
              <w:rPr>
                <w:rFonts w:ascii="Arial" w:hAnsi="Arial" w:cs="Arial"/>
                <w:sz w:val="18"/>
                <w:szCs w:val="18"/>
                <w:vertAlign w:val="superscript"/>
              </w:rPr>
              <w:t xml:space="preserve"> </w:t>
            </w:r>
            <w:r w:rsidRPr="4E25B894">
              <w:rPr>
                <w:rFonts w:ascii="Arial" w:hAnsi="Arial" w:cs="Arial"/>
                <w:sz w:val="18"/>
                <w:szCs w:val="18"/>
              </w:rPr>
              <w:t>suspension</w:t>
            </w:r>
          </w:p>
        </w:tc>
        <w:tc>
          <w:tcPr>
            <w:tcW w:w="1905" w:type="dxa"/>
            <w:vMerge/>
          </w:tcPr>
          <w:p w14:paraId="6BD18F9B" w14:textId="77777777" w:rsidR="00396491" w:rsidRPr="00B75FDD" w:rsidRDefault="00396491">
            <w:pPr>
              <w:rPr>
                <w:highlight w:val="yellow"/>
              </w:rPr>
            </w:pPr>
          </w:p>
        </w:tc>
        <w:tc>
          <w:tcPr>
            <w:tcW w:w="1355" w:type="dxa"/>
            <w:vAlign w:val="center"/>
          </w:tcPr>
          <w:p w14:paraId="238601FE"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0D3A31AC" w14:textId="1B82E3C7" w:rsidR="00396491" w:rsidRPr="00B75FDD" w:rsidRDefault="00396491" w:rsidP="4E25B894">
            <w:pPr>
              <w:pStyle w:val="FootnoteText"/>
              <w:rPr>
                <w:rFonts w:ascii="Arial" w:hAnsi="Arial" w:cs="Arial"/>
                <w:sz w:val="18"/>
                <w:szCs w:val="18"/>
              </w:rPr>
            </w:pPr>
            <w:r w:rsidRPr="4E25B894">
              <w:rPr>
                <w:rFonts w:ascii="Arial" w:hAnsi="Arial" w:cs="Arial"/>
                <w:sz w:val="18"/>
                <w:szCs w:val="18"/>
              </w:rPr>
              <w:t>6.2mmol (143mg) per 10mL</w:t>
            </w:r>
          </w:p>
        </w:tc>
        <w:tc>
          <w:tcPr>
            <w:tcW w:w="1531" w:type="dxa"/>
          </w:tcPr>
          <w:p w14:paraId="490466FE" w14:textId="77777777" w:rsidR="00396491" w:rsidRPr="00B75FDD" w:rsidRDefault="00396491" w:rsidP="4E25B894">
            <w:pPr>
              <w:pStyle w:val="FootnoteText"/>
              <w:rPr>
                <w:rFonts w:ascii="Arial" w:hAnsi="Arial" w:cs="Arial"/>
                <w:sz w:val="18"/>
                <w:szCs w:val="18"/>
              </w:rPr>
            </w:pPr>
            <w:r w:rsidRPr="4E25B894">
              <w:rPr>
                <w:rFonts w:ascii="Arial" w:hAnsi="Arial" w:cs="Arial"/>
                <w:sz w:val="18"/>
                <w:szCs w:val="18"/>
              </w:rPr>
              <w:t>50mmol</w:t>
            </w:r>
          </w:p>
        </w:tc>
      </w:tr>
      <w:tr w:rsidR="00396491" w:rsidRPr="00774022" w14:paraId="47D20739" w14:textId="77777777" w:rsidTr="005469CB">
        <w:trPr>
          <w:cantSplit/>
          <w:trHeight w:val="135"/>
        </w:trPr>
        <w:tc>
          <w:tcPr>
            <w:tcW w:w="3282" w:type="dxa"/>
          </w:tcPr>
          <w:p w14:paraId="5D0CA137" w14:textId="77777777" w:rsidR="00396491" w:rsidRPr="00B75FDD" w:rsidRDefault="00396491" w:rsidP="1E7BD066">
            <w:pPr>
              <w:pStyle w:val="FootnoteText"/>
              <w:rPr>
                <w:rFonts w:ascii="Arial" w:hAnsi="Arial" w:cs="Arial"/>
                <w:sz w:val="18"/>
                <w:szCs w:val="18"/>
              </w:rPr>
            </w:pPr>
            <w:r w:rsidRPr="1E7BD066">
              <w:rPr>
                <w:rFonts w:ascii="Arial" w:hAnsi="Arial" w:cs="Arial"/>
                <w:sz w:val="18"/>
                <w:szCs w:val="18"/>
              </w:rPr>
              <w:t>Gripe Mixture liquid</w:t>
            </w:r>
          </w:p>
        </w:tc>
        <w:tc>
          <w:tcPr>
            <w:tcW w:w="1905" w:type="dxa"/>
            <w:shd w:val="clear" w:color="auto" w:fill="auto"/>
          </w:tcPr>
          <w:p w14:paraId="5284F46C" w14:textId="77777777" w:rsidR="00396491" w:rsidRPr="00B75FDD" w:rsidRDefault="00396491" w:rsidP="1E7BD066">
            <w:pPr>
              <w:pStyle w:val="FootnoteText"/>
              <w:rPr>
                <w:rFonts w:ascii="Arial" w:hAnsi="Arial" w:cs="Arial"/>
                <w:sz w:val="18"/>
                <w:szCs w:val="18"/>
              </w:rPr>
            </w:pPr>
            <w:r w:rsidRPr="1E7BD066">
              <w:rPr>
                <w:rFonts w:ascii="Arial" w:hAnsi="Arial" w:cs="Arial"/>
                <w:sz w:val="18"/>
                <w:szCs w:val="18"/>
              </w:rPr>
              <w:t>Boots</w:t>
            </w:r>
          </w:p>
        </w:tc>
        <w:tc>
          <w:tcPr>
            <w:tcW w:w="1355" w:type="dxa"/>
            <w:vAlign w:val="center"/>
          </w:tcPr>
          <w:p w14:paraId="0F3CABC7"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2ED2C3B" w14:textId="77777777" w:rsidR="00396491" w:rsidRPr="00B75FDD" w:rsidRDefault="00396491" w:rsidP="1E7BD066">
            <w:pPr>
              <w:pStyle w:val="FootnoteText"/>
              <w:rPr>
                <w:rFonts w:ascii="Arial" w:hAnsi="Arial" w:cs="Arial"/>
                <w:sz w:val="18"/>
                <w:szCs w:val="18"/>
              </w:rPr>
            </w:pPr>
            <w:r w:rsidRPr="1E7BD066">
              <w:rPr>
                <w:rFonts w:ascii="Arial" w:hAnsi="Arial" w:cs="Arial"/>
                <w:sz w:val="18"/>
                <w:szCs w:val="18"/>
              </w:rPr>
              <w:t>0.7mmol (15mg) in 5mL</w:t>
            </w:r>
          </w:p>
        </w:tc>
        <w:tc>
          <w:tcPr>
            <w:tcW w:w="1531" w:type="dxa"/>
          </w:tcPr>
          <w:p w14:paraId="3880CE85" w14:textId="77777777" w:rsidR="00396491" w:rsidRPr="00B75FDD" w:rsidRDefault="00396491" w:rsidP="1E7BD066">
            <w:pPr>
              <w:spacing w:after="0" w:line="240" w:lineRule="auto"/>
              <w:rPr>
                <w:rFonts w:cs="Arial"/>
                <w:sz w:val="18"/>
                <w:szCs w:val="18"/>
              </w:rPr>
            </w:pPr>
            <w:r w:rsidRPr="1E7BD066">
              <w:rPr>
                <w:rFonts w:cs="Arial"/>
                <w:sz w:val="18"/>
                <w:szCs w:val="18"/>
              </w:rPr>
              <w:t>8mmol</w:t>
            </w:r>
          </w:p>
        </w:tc>
      </w:tr>
      <w:tr w:rsidR="00396491" w:rsidRPr="00774022" w14:paraId="1C3665C1" w14:textId="77777777" w:rsidTr="005469CB">
        <w:trPr>
          <w:cantSplit/>
        </w:trPr>
        <w:tc>
          <w:tcPr>
            <w:tcW w:w="3282" w:type="dxa"/>
          </w:tcPr>
          <w:p w14:paraId="47E01062" w14:textId="77777777" w:rsidR="00396491" w:rsidRPr="00B75FDD" w:rsidRDefault="00396491" w:rsidP="64F2D5C0">
            <w:pPr>
              <w:pStyle w:val="FootnoteText"/>
              <w:rPr>
                <w:rFonts w:ascii="Arial" w:hAnsi="Arial" w:cs="Arial"/>
                <w:sz w:val="18"/>
                <w:szCs w:val="18"/>
              </w:rPr>
            </w:pPr>
            <w:r w:rsidRPr="64F2D5C0">
              <w:rPr>
                <w:rFonts w:ascii="Arial" w:hAnsi="Arial" w:cs="Arial"/>
                <w:sz w:val="18"/>
                <w:szCs w:val="18"/>
              </w:rPr>
              <w:t>Headache and Upset Stomach Relief powder</w:t>
            </w:r>
          </w:p>
        </w:tc>
        <w:tc>
          <w:tcPr>
            <w:tcW w:w="1905" w:type="dxa"/>
            <w:shd w:val="clear" w:color="auto" w:fill="auto"/>
          </w:tcPr>
          <w:p w14:paraId="60339179" w14:textId="77777777" w:rsidR="00396491" w:rsidRPr="00B75FDD" w:rsidRDefault="00396491" w:rsidP="64F2D5C0">
            <w:pPr>
              <w:pStyle w:val="FootnoteText"/>
              <w:rPr>
                <w:rFonts w:ascii="Arial" w:hAnsi="Arial" w:cs="Arial"/>
                <w:sz w:val="18"/>
                <w:szCs w:val="18"/>
              </w:rPr>
            </w:pPr>
            <w:proofErr w:type="spellStart"/>
            <w:r w:rsidRPr="64F2D5C0">
              <w:rPr>
                <w:rFonts w:ascii="Arial" w:hAnsi="Arial" w:cs="Arial"/>
                <w:sz w:val="18"/>
                <w:szCs w:val="18"/>
              </w:rPr>
              <w:t>Wrafton</w:t>
            </w:r>
            <w:proofErr w:type="spellEnd"/>
          </w:p>
        </w:tc>
        <w:tc>
          <w:tcPr>
            <w:tcW w:w="1355" w:type="dxa"/>
            <w:vAlign w:val="center"/>
          </w:tcPr>
          <w:p w14:paraId="5B08B5D1"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647A329E" w14:textId="77777777" w:rsidR="00396491" w:rsidRPr="00B75FDD" w:rsidRDefault="00396491" w:rsidP="64F2D5C0">
            <w:pPr>
              <w:pStyle w:val="FootnoteText"/>
              <w:rPr>
                <w:rFonts w:ascii="Arial" w:hAnsi="Arial" w:cs="Arial"/>
                <w:sz w:val="18"/>
                <w:szCs w:val="18"/>
              </w:rPr>
            </w:pPr>
            <w:r w:rsidRPr="64F2D5C0">
              <w:rPr>
                <w:rFonts w:ascii="Arial" w:hAnsi="Arial" w:cs="Arial"/>
                <w:sz w:val="18"/>
                <w:szCs w:val="18"/>
              </w:rPr>
              <w:t>12.5mmol (288mg) per sachet</w:t>
            </w:r>
          </w:p>
        </w:tc>
        <w:tc>
          <w:tcPr>
            <w:tcW w:w="1531" w:type="dxa"/>
          </w:tcPr>
          <w:p w14:paraId="0C6FB1B7" w14:textId="77777777" w:rsidR="00396491" w:rsidRPr="00B75FDD" w:rsidRDefault="00396491" w:rsidP="64F2D5C0">
            <w:pPr>
              <w:pStyle w:val="FootnoteText"/>
              <w:rPr>
                <w:rFonts w:ascii="Arial" w:hAnsi="Arial" w:cs="Arial"/>
                <w:sz w:val="18"/>
                <w:szCs w:val="18"/>
              </w:rPr>
            </w:pPr>
            <w:r w:rsidRPr="64F2D5C0">
              <w:rPr>
                <w:rFonts w:ascii="Arial" w:hAnsi="Arial" w:cs="Arial"/>
                <w:sz w:val="18"/>
                <w:szCs w:val="18"/>
              </w:rPr>
              <w:t>50mmol</w:t>
            </w:r>
          </w:p>
        </w:tc>
      </w:tr>
      <w:tr w:rsidR="00396491" w:rsidRPr="00774022" w14:paraId="7CECEC25" w14:textId="77777777" w:rsidTr="005469CB">
        <w:trPr>
          <w:cantSplit/>
        </w:trPr>
        <w:tc>
          <w:tcPr>
            <w:tcW w:w="3282" w:type="dxa"/>
          </w:tcPr>
          <w:p w14:paraId="22FAF479" w14:textId="77777777" w:rsidR="00396491" w:rsidRPr="00236D15" w:rsidRDefault="00396491" w:rsidP="00114371">
            <w:pPr>
              <w:pStyle w:val="FootnoteText"/>
              <w:rPr>
                <w:rFonts w:ascii="Arial" w:hAnsi="Arial" w:cs="Arial"/>
                <w:sz w:val="18"/>
                <w:szCs w:val="18"/>
              </w:rPr>
            </w:pPr>
            <w:proofErr w:type="spellStart"/>
            <w:r w:rsidRPr="00236D15">
              <w:rPr>
                <w:rFonts w:ascii="Arial" w:hAnsi="Arial" w:cs="Arial"/>
                <w:sz w:val="18"/>
                <w:szCs w:val="18"/>
              </w:rPr>
              <w:t>Healthpoint</w:t>
            </w:r>
            <w:proofErr w:type="spellEnd"/>
            <w:r w:rsidRPr="00236D15">
              <w:rPr>
                <w:rFonts w:ascii="Arial" w:hAnsi="Arial" w:cs="Arial"/>
                <w:sz w:val="18"/>
                <w:szCs w:val="18"/>
              </w:rPr>
              <w:t xml:space="preserve"> Heartburn and Indigestion Aniseed or Peppermint oral suspension</w:t>
            </w:r>
          </w:p>
        </w:tc>
        <w:tc>
          <w:tcPr>
            <w:tcW w:w="1905" w:type="dxa"/>
            <w:shd w:val="clear" w:color="auto" w:fill="auto"/>
          </w:tcPr>
          <w:p w14:paraId="0B2A04F7" w14:textId="77777777" w:rsidR="00396491" w:rsidRPr="00236D15" w:rsidRDefault="00396491" w:rsidP="00114371">
            <w:pPr>
              <w:pStyle w:val="FootnoteText"/>
              <w:rPr>
                <w:rFonts w:ascii="Arial" w:hAnsi="Arial" w:cs="Arial"/>
                <w:sz w:val="18"/>
                <w:szCs w:val="18"/>
              </w:rPr>
            </w:pPr>
            <w:r w:rsidRPr="00236D15">
              <w:rPr>
                <w:rFonts w:ascii="Arial" w:hAnsi="Arial" w:cs="Arial"/>
                <w:sz w:val="18"/>
                <w:szCs w:val="18"/>
              </w:rPr>
              <w:t>Pinewood</w:t>
            </w:r>
          </w:p>
        </w:tc>
        <w:tc>
          <w:tcPr>
            <w:tcW w:w="1355" w:type="dxa"/>
            <w:vAlign w:val="center"/>
          </w:tcPr>
          <w:p w14:paraId="16DEB4AB"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2FABBC6" w14:textId="77777777" w:rsidR="00396491" w:rsidRPr="00236D15" w:rsidRDefault="00396491" w:rsidP="00114371">
            <w:pPr>
              <w:pStyle w:val="FootnoteText"/>
              <w:rPr>
                <w:rFonts w:ascii="Arial" w:hAnsi="Arial" w:cs="Arial"/>
                <w:sz w:val="18"/>
                <w:szCs w:val="18"/>
              </w:rPr>
            </w:pPr>
            <w:r w:rsidRPr="00236D15">
              <w:rPr>
                <w:rFonts w:ascii="Arial" w:hAnsi="Arial" w:cs="Arial"/>
                <w:sz w:val="18"/>
                <w:szCs w:val="18"/>
              </w:rPr>
              <w:t>6mmol (138mg) in 10mL</w:t>
            </w:r>
          </w:p>
        </w:tc>
        <w:tc>
          <w:tcPr>
            <w:tcW w:w="1531" w:type="dxa"/>
          </w:tcPr>
          <w:p w14:paraId="30F4CB93" w14:textId="77777777" w:rsidR="00396491" w:rsidRPr="00236D15" w:rsidRDefault="00396491" w:rsidP="00114371">
            <w:pPr>
              <w:pStyle w:val="FootnoteText"/>
              <w:rPr>
                <w:rFonts w:ascii="Arial" w:hAnsi="Arial" w:cs="Arial"/>
                <w:sz w:val="18"/>
                <w:szCs w:val="18"/>
              </w:rPr>
            </w:pPr>
            <w:r w:rsidRPr="00236D15">
              <w:rPr>
                <w:rFonts w:ascii="Arial" w:hAnsi="Arial" w:cs="Arial"/>
                <w:sz w:val="18"/>
                <w:szCs w:val="18"/>
              </w:rPr>
              <w:t>48mmol</w:t>
            </w:r>
          </w:p>
        </w:tc>
      </w:tr>
      <w:tr w:rsidR="00396491" w:rsidRPr="00774022" w14:paraId="3406BD8A" w14:textId="77777777" w:rsidTr="006B1B16">
        <w:trPr>
          <w:cantSplit/>
          <w:trHeight w:val="424"/>
        </w:trPr>
        <w:tc>
          <w:tcPr>
            <w:tcW w:w="3282" w:type="dxa"/>
          </w:tcPr>
          <w:p w14:paraId="77B82BB0" w14:textId="77777777" w:rsidR="00396491" w:rsidRPr="00A62D48" w:rsidRDefault="00396491" w:rsidP="4E25B894">
            <w:pPr>
              <w:pStyle w:val="FootnoteText"/>
              <w:rPr>
                <w:rFonts w:ascii="Arial" w:hAnsi="Arial" w:cs="Arial"/>
                <w:sz w:val="18"/>
                <w:szCs w:val="18"/>
              </w:rPr>
            </w:pPr>
            <w:r w:rsidRPr="4E25B894">
              <w:rPr>
                <w:rFonts w:ascii="Arial" w:hAnsi="Arial" w:cs="Arial"/>
                <w:sz w:val="18"/>
                <w:szCs w:val="18"/>
              </w:rPr>
              <w:t>Heartburn and Indigestion Peppermint Flavour oral suspension</w:t>
            </w:r>
          </w:p>
        </w:tc>
        <w:tc>
          <w:tcPr>
            <w:tcW w:w="1905" w:type="dxa"/>
            <w:vMerge w:val="restart"/>
            <w:shd w:val="clear" w:color="auto" w:fill="auto"/>
          </w:tcPr>
          <w:p w14:paraId="2D4278AB" w14:textId="77777777" w:rsidR="00396491" w:rsidRPr="00A62D48" w:rsidRDefault="00396491" w:rsidP="4E25B894">
            <w:pPr>
              <w:pStyle w:val="FootnoteText"/>
              <w:rPr>
                <w:rFonts w:ascii="Arial" w:hAnsi="Arial" w:cs="Arial"/>
                <w:sz w:val="18"/>
                <w:szCs w:val="18"/>
              </w:rPr>
            </w:pPr>
            <w:proofErr w:type="spellStart"/>
            <w:r w:rsidRPr="4E25B894">
              <w:rPr>
                <w:rFonts w:ascii="Arial" w:hAnsi="Arial" w:cs="Arial"/>
                <w:sz w:val="18"/>
                <w:szCs w:val="18"/>
              </w:rPr>
              <w:t>Teva</w:t>
            </w:r>
            <w:proofErr w:type="spellEnd"/>
            <w:r w:rsidRPr="4E25B894">
              <w:rPr>
                <w:rFonts w:ascii="Arial" w:hAnsi="Arial" w:cs="Arial"/>
                <w:sz w:val="18"/>
                <w:szCs w:val="18"/>
              </w:rPr>
              <w:t xml:space="preserve"> (Pinewood)</w:t>
            </w:r>
          </w:p>
          <w:p w14:paraId="2517A907" w14:textId="16AD84D1" w:rsidR="00396491" w:rsidRPr="00A62D48" w:rsidRDefault="00396491" w:rsidP="0E8438CC">
            <w:pPr>
              <w:pStyle w:val="FootnoteText"/>
              <w:rPr>
                <w:rFonts w:ascii="Arial" w:hAnsi="Arial" w:cs="Arial"/>
                <w:sz w:val="18"/>
                <w:szCs w:val="18"/>
              </w:rPr>
            </w:pPr>
          </w:p>
        </w:tc>
        <w:tc>
          <w:tcPr>
            <w:tcW w:w="1355" w:type="dxa"/>
            <w:vMerge w:val="restart"/>
            <w:vAlign w:val="center"/>
          </w:tcPr>
          <w:p w14:paraId="0DEDFCE4" w14:textId="77777777" w:rsidR="00396491" w:rsidRPr="00A62D48"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p w14:paraId="0AD9C6F4" w14:textId="19CD0C96" w:rsidR="00396491" w:rsidRPr="00A62D48" w:rsidRDefault="00396491" w:rsidP="6B21EDB1">
            <w:pPr>
              <w:pStyle w:val="FootnoteText"/>
              <w:jc w:val="center"/>
              <w:rPr>
                <w:rFonts w:ascii="Arial" w:hAnsi="Arial" w:cs="Arial"/>
                <w:sz w:val="18"/>
                <w:szCs w:val="18"/>
              </w:rPr>
            </w:pPr>
          </w:p>
        </w:tc>
        <w:tc>
          <w:tcPr>
            <w:tcW w:w="2693" w:type="dxa"/>
          </w:tcPr>
          <w:p w14:paraId="680854CD" w14:textId="77777777" w:rsidR="00396491" w:rsidRPr="00A62D48" w:rsidRDefault="00396491" w:rsidP="4E25B894">
            <w:pPr>
              <w:pStyle w:val="FootnoteText"/>
              <w:rPr>
                <w:rFonts w:ascii="Arial" w:hAnsi="Arial" w:cs="Arial"/>
                <w:sz w:val="18"/>
                <w:szCs w:val="18"/>
              </w:rPr>
            </w:pPr>
            <w:r w:rsidRPr="4E25B894">
              <w:rPr>
                <w:rFonts w:ascii="Arial" w:hAnsi="Arial" w:cs="Arial"/>
                <w:sz w:val="18"/>
                <w:szCs w:val="18"/>
              </w:rPr>
              <w:t>6mmol (138mg) in 10mL</w:t>
            </w:r>
          </w:p>
        </w:tc>
        <w:tc>
          <w:tcPr>
            <w:tcW w:w="1531" w:type="dxa"/>
          </w:tcPr>
          <w:p w14:paraId="254B06A5" w14:textId="77777777" w:rsidR="00396491" w:rsidRPr="00A62D48" w:rsidRDefault="00396491" w:rsidP="4E25B894">
            <w:pPr>
              <w:pStyle w:val="FootnoteText"/>
              <w:rPr>
                <w:rFonts w:ascii="Arial" w:hAnsi="Arial" w:cs="Arial"/>
                <w:sz w:val="18"/>
                <w:szCs w:val="18"/>
              </w:rPr>
            </w:pPr>
            <w:r w:rsidRPr="4E25B894">
              <w:rPr>
                <w:rFonts w:ascii="Arial" w:hAnsi="Arial" w:cs="Arial"/>
                <w:sz w:val="18"/>
                <w:szCs w:val="18"/>
              </w:rPr>
              <w:t>48mmol</w:t>
            </w:r>
          </w:p>
        </w:tc>
      </w:tr>
      <w:tr w:rsidR="00396491" w:rsidRPr="00774022" w14:paraId="39B1E6B8" w14:textId="77777777" w:rsidTr="006B1B16">
        <w:trPr>
          <w:cantSplit/>
          <w:trHeight w:val="424"/>
        </w:trPr>
        <w:tc>
          <w:tcPr>
            <w:tcW w:w="3282" w:type="dxa"/>
          </w:tcPr>
          <w:p w14:paraId="72CDBBBA" w14:textId="77777777" w:rsidR="00396491" w:rsidRPr="00A62D48" w:rsidRDefault="00396491" w:rsidP="0E8438CC">
            <w:pPr>
              <w:pStyle w:val="FootnoteText"/>
              <w:rPr>
                <w:rFonts w:ascii="Arial" w:hAnsi="Arial" w:cs="Arial"/>
                <w:sz w:val="18"/>
                <w:szCs w:val="18"/>
              </w:rPr>
            </w:pPr>
            <w:r w:rsidRPr="0E8438CC">
              <w:rPr>
                <w:rFonts w:ascii="Arial" w:hAnsi="Arial" w:cs="Arial"/>
                <w:sz w:val="18"/>
                <w:szCs w:val="18"/>
              </w:rPr>
              <w:t>Heartburn and Indigestion Relief oral suspension (aniseed)</w:t>
            </w:r>
          </w:p>
        </w:tc>
        <w:tc>
          <w:tcPr>
            <w:tcW w:w="1905" w:type="dxa"/>
            <w:vMerge/>
            <w:shd w:val="clear" w:color="auto" w:fill="auto"/>
          </w:tcPr>
          <w:p w14:paraId="1F97998A" w14:textId="1585134F" w:rsidR="00396491" w:rsidRPr="00A62D48" w:rsidRDefault="00396491" w:rsidP="0E8438CC">
            <w:pPr>
              <w:pStyle w:val="FootnoteText"/>
              <w:rPr>
                <w:rFonts w:ascii="Arial" w:hAnsi="Arial" w:cs="Arial"/>
                <w:sz w:val="18"/>
                <w:szCs w:val="18"/>
              </w:rPr>
            </w:pPr>
          </w:p>
        </w:tc>
        <w:tc>
          <w:tcPr>
            <w:tcW w:w="1355" w:type="dxa"/>
            <w:vMerge/>
            <w:vAlign w:val="center"/>
          </w:tcPr>
          <w:p w14:paraId="4B1F511A" w14:textId="1A32121F" w:rsidR="00396491" w:rsidRPr="00A62D48" w:rsidRDefault="00396491" w:rsidP="6B21EDB1">
            <w:pPr>
              <w:pStyle w:val="FootnoteText"/>
              <w:jc w:val="center"/>
              <w:rPr>
                <w:rFonts w:ascii="Arial" w:hAnsi="Arial" w:cs="Arial"/>
                <w:sz w:val="18"/>
                <w:szCs w:val="18"/>
              </w:rPr>
            </w:pPr>
          </w:p>
        </w:tc>
        <w:tc>
          <w:tcPr>
            <w:tcW w:w="2693" w:type="dxa"/>
          </w:tcPr>
          <w:p w14:paraId="5C317E3B" w14:textId="77777777" w:rsidR="00396491" w:rsidRPr="00A62D48" w:rsidRDefault="00396491" w:rsidP="0E8438CC">
            <w:pPr>
              <w:pStyle w:val="FootnoteText"/>
              <w:rPr>
                <w:rFonts w:ascii="Arial" w:hAnsi="Arial" w:cs="Arial"/>
                <w:sz w:val="18"/>
                <w:szCs w:val="18"/>
              </w:rPr>
            </w:pPr>
            <w:r w:rsidRPr="0E8438CC">
              <w:rPr>
                <w:rFonts w:ascii="Arial" w:hAnsi="Arial" w:cs="Arial"/>
                <w:sz w:val="18"/>
                <w:szCs w:val="18"/>
              </w:rPr>
              <w:t>6mmol (138mg) in 10mL</w:t>
            </w:r>
          </w:p>
        </w:tc>
        <w:tc>
          <w:tcPr>
            <w:tcW w:w="1531" w:type="dxa"/>
          </w:tcPr>
          <w:p w14:paraId="53507C0E" w14:textId="77777777" w:rsidR="00396491" w:rsidRPr="00A62D48" w:rsidRDefault="00396491" w:rsidP="0E8438CC">
            <w:pPr>
              <w:pStyle w:val="FootnoteText"/>
              <w:rPr>
                <w:rFonts w:ascii="Arial" w:hAnsi="Arial" w:cs="Arial"/>
                <w:sz w:val="18"/>
                <w:szCs w:val="18"/>
              </w:rPr>
            </w:pPr>
            <w:r w:rsidRPr="0E8438CC">
              <w:rPr>
                <w:rFonts w:ascii="Arial" w:hAnsi="Arial" w:cs="Arial"/>
                <w:sz w:val="18"/>
                <w:szCs w:val="18"/>
              </w:rPr>
              <w:t>48mmol</w:t>
            </w:r>
          </w:p>
        </w:tc>
      </w:tr>
      <w:tr w:rsidR="00396491" w:rsidRPr="00774022" w14:paraId="329744E9" w14:textId="77777777" w:rsidTr="005469CB">
        <w:trPr>
          <w:cantSplit/>
          <w:trHeight w:val="123"/>
        </w:trPr>
        <w:tc>
          <w:tcPr>
            <w:tcW w:w="3282" w:type="dxa"/>
          </w:tcPr>
          <w:p w14:paraId="5291FD0E" w14:textId="77777777" w:rsidR="00396491" w:rsidRPr="00B75FDD" w:rsidRDefault="00396491" w:rsidP="37545CF3">
            <w:pPr>
              <w:pStyle w:val="FootnoteText"/>
              <w:rPr>
                <w:rFonts w:ascii="Arial" w:hAnsi="Arial" w:cs="Arial"/>
                <w:sz w:val="18"/>
                <w:szCs w:val="18"/>
              </w:rPr>
            </w:pPr>
            <w:r w:rsidRPr="37545CF3">
              <w:rPr>
                <w:rFonts w:ascii="Arial" w:hAnsi="Arial" w:cs="Arial"/>
                <w:sz w:val="18"/>
                <w:szCs w:val="18"/>
              </w:rPr>
              <w:t xml:space="preserve">Indigestion Relief tablets </w:t>
            </w:r>
          </w:p>
        </w:tc>
        <w:tc>
          <w:tcPr>
            <w:tcW w:w="1905" w:type="dxa"/>
          </w:tcPr>
          <w:p w14:paraId="3EC5D908" w14:textId="4A241295" w:rsidR="00396491" w:rsidRPr="00B75FDD" w:rsidRDefault="00396491" w:rsidP="37545CF3">
            <w:pPr>
              <w:pStyle w:val="FootnoteText"/>
              <w:rPr>
                <w:rFonts w:ascii="Arial" w:hAnsi="Arial" w:cs="Arial"/>
                <w:sz w:val="18"/>
                <w:szCs w:val="18"/>
              </w:rPr>
            </w:pPr>
            <w:r w:rsidRPr="37545CF3">
              <w:rPr>
                <w:rFonts w:ascii="Arial" w:hAnsi="Arial" w:cs="Arial"/>
                <w:sz w:val="18"/>
                <w:szCs w:val="18"/>
              </w:rPr>
              <w:t>Boots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65F9C3DC"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2942F9E" w14:textId="77777777" w:rsidR="00396491" w:rsidRPr="00B75FDD" w:rsidRDefault="00396491"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2585CB77" w14:textId="77777777" w:rsidR="00396491" w:rsidRPr="00B75FDD" w:rsidRDefault="00396491" w:rsidP="37545CF3">
            <w:pPr>
              <w:pStyle w:val="FootnoteText"/>
              <w:rPr>
                <w:rFonts w:ascii="Arial" w:hAnsi="Arial" w:cs="Arial"/>
                <w:sz w:val="18"/>
                <w:szCs w:val="18"/>
              </w:rPr>
            </w:pPr>
            <w:r w:rsidRPr="37545CF3">
              <w:rPr>
                <w:rFonts w:ascii="Arial" w:hAnsi="Arial" w:cs="Arial"/>
                <w:sz w:val="18"/>
                <w:szCs w:val="18"/>
              </w:rPr>
              <w:t>Not significant</w:t>
            </w:r>
          </w:p>
        </w:tc>
      </w:tr>
      <w:tr w:rsidR="00396491" w:rsidRPr="00774022" w14:paraId="48FB94A7" w14:textId="77777777" w:rsidTr="005469CB">
        <w:trPr>
          <w:cantSplit/>
          <w:trHeight w:val="133"/>
        </w:trPr>
        <w:tc>
          <w:tcPr>
            <w:tcW w:w="3282" w:type="dxa"/>
          </w:tcPr>
          <w:p w14:paraId="046A9CEB" w14:textId="36DC82A8" w:rsidR="00396491" w:rsidRPr="00B75FDD" w:rsidRDefault="00396491" w:rsidP="1E7BD066">
            <w:pPr>
              <w:pStyle w:val="FootnoteText"/>
              <w:rPr>
                <w:rFonts w:ascii="Arial" w:hAnsi="Arial" w:cs="Arial"/>
                <w:sz w:val="18"/>
                <w:szCs w:val="18"/>
              </w:rPr>
            </w:pPr>
            <w:r w:rsidRPr="1E7BD066">
              <w:rPr>
                <w:rFonts w:ascii="Arial" w:hAnsi="Arial" w:cs="Arial"/>
                <w:sz w:val="18"/>
                <w:szCs w:val="18"/>
              </w:rPr>
              <w:t>Infant Sugar Free Gripe Mixture</w:t>
            </w:r>
            <w:r>
              <w:rPr>
                <w:rFonts w:ascii="Arial" w:hAnsi="Arial" w:cs="Arial"/>
                <w:sz w:val="18"/>
                <w:szCs w:val="18"/>
              </w:rPr>
              <w:t xml:space="preserve"> liquid</w:t>
            </w:r>
          </w:p>
        </w:tc>
        <w:tc>
          <w:tcPr>
            <w:tcW w:w="1905" w:type="dxa"/>
          </w:tcPr>
          <w:p w14:paraId="7B53665E" w14:textId="7BE06FD0" w:rsidR="00396491" w:rsidRDefault="00396491" w:rsidP="1E7BD066">
            <w:pPr>
              <w:pStyle w:val="FootnoteText"/>
              <w:rPr>
                <w:rFonts w:ascii="Arial" w:eastAsia="Arial" w:hAnsi="Arial" w:cs="Arial"/>
                <w:sz w:val="18"/>
                <w:szCs w:val="18"/>
              </w:rPr>
            </w:pPr>
            <w:r w:rsidRPr="1E7BD066">
              <w:rPr>
                <w:rFonts w:ascii="Arial" w:eastAsia="Arial" w:hAnsi="Arial" w:cs="Arial"/>
                <w:sz w:val="18"/>
                <w:szCs w:val="18"/>
              </w:rPr>
              <w:t>Boots</w:t>
            </w:r>
          </w:p>
        </w:tc>
        <w:tc>
          <w:tcPr>
            <w:tcW w:w="1355" w:type="dxa"/>
            <w:vAlign w:val="center"/>
          </w:tcPr>
          <w:p w14:paraId="1F3B1409"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F889F7F" w14:textId="77777777" w:rsidR="00396491" w:rsidRPr="00B75FDD" w:rsidRDefault="00396491" w:rsidP="1E7BD066">
            <w:pPr>
              <w:pStyle w:val="FootnoteText"/>
              <w:rPr>
                <w:rFonts w:ascii="Arial" w:hAnsi="Arial" w:cs="Arial"/>
                <w:sz w:val="18"/>
                <w:szCs w:val="18"/>
              </w:rPr>
            </w:pPr>
            <w:r w:rsidRPr="1E7BD066">
              <w:rPr>
                <w:rFonts w:ascii="Arial" w:hAnsi="Arial" w:cs="Arial"/>
                <w:sz w:val="18"/>
                <w:szCs w:val="18"/>
              </w:rPr>
              <w:t>0.7mmol (15mg) in 5mL</w:t>
            </w:r>
          </w:p>
        </w:tc>
        <w:tc>
          <w:tcPr>
            <w:tcW w:w="1531" w:type="dxa"/>
          </w:tcPr>
          <w:p w14:paraId="2C1506FA" w14:textId="77777777" w:rsidR="00396491" w:rsidRPr="00B75FDD" w:rsidRDefault="00396491" w:rsidP="1E7BD066">
            <w:pPr>
              <w:spacing w:after="0" w:line="240" w:lineRule="auto"/>
              <w:rPr>
                <w:rFonts w:cs="Arial"/>
                <w:sz w:val="18"/>
                <w:szCs w:val="18"/>
              </w:rPr>
            </w:pPr>
            <w:r w:rsidRPr="1E7BD066">
              <w:rPr>
                <w:rFonts w:cs="Arial"/>
                <w:sz w:val="18"/>
                <w:szCs w:val="18"/>
              </w:rPr>
              <w:t>8mmol</w:t>
            </w:r>
          </w:p>
        </w:tc>
      </w:tr>
      <w:tr w:rsidR="00396491" w:rsidRPr="00774022" w14:paraId="45261A46" w14:textId="77777777" w:rsidTr="005469CB">
        <w:trPr>
          <w:cantSplit/>
          <w:trHeight w:val="191"/>
        </w:trPr>
        <w:tc>
          <w:tcPr>
            <w:tcW w:w="3282" w:type="dxa"/>
          </w:tcPr>
          <w:p w14:paraId="07112595" w14:textId="77777777" w:rsidR="00396491" w:rsidRPr="00B75FDD" w:rsidRDefault="00396491" w:rsidP="46C2A84C">
            <w:pPr>
              <w:pStyle w:val="FootnoteText"/>
              <w:rPr>
                <w:rFonts w:ascii="Arial" w:hAnsi="Arial" w:cs="Arial"/>
                <w:sz w:val="18"/>
                <w:szCs w:val="18"/>
              </w:rPr>
            </w:pPr>
            <w:proofErr w:type="spellStart"/>
            <w:r w:rsidRPr="46C2A84C">
              <w:rPr>
                <w:rFonts w:ascii="Arial" w:hAnsi="Arial" w:cs="Arial"/>
                <w:sz w:val="18"/>
                <w:szCs w:val="18"/>
              </w:rPr>
              <w:t>Kolanticon</w:t>
            </w:r>
            <w:proofErr w:type="spellEnd"/>
            <w:r w:rsidRPr="46C2A84C">
              <w:rPr>
                <w:rFonts w:ascii="Arial" w:hAnsi="Arial" w:cs="Arial"/>
                <w:sz w:val="18"/>
                <w:szCs w:val="18"/>
              </w:rPr>
              <w:t xml:space="preserve"> gel oral suspension</w:t>
            </w:r>
          </w:p>
        </w:tc>
        <w:tc>
          <w:tcPr>
            <w:tcW w:w="1905" w:type="dxa"/>
          </w:tcPr>
          <w:p w14:paraId="5957B3BA" w14:textId="1894D367" w:rsidR="00396491" w:rsidRPr="00B75FDD" w:rsidRDefault="00396491" w:rsidP="46C2A84C">
            <w:pPr>
              <w:pStyle w:val="FootnoteText"/>
              <w:rPr>
                <w:color w:val="000000" w:themeColor="text1"/>
              </w:rPr>
            </w:pPr>
            <w:proofErr w:type="spellStart"/>
            <w:r w:rsidRPr="46C2A84C">
              <w:rPr>
                <w:rFonts w:ascii="Arial" w:eastAsia="Arial" w:hAnsi="Arial" w:cs="Arial"/>
                <w:color w:val="000000" w:themeColor="text1"/>
                <w:sz w:val="18"/>
                <w:szCs w:val="18"/>
              </w:rPr>
              <w:t>Intrapharm</w:t>
            </w:r>
            <w:proofErr w:type="spellEnd"/>
            <w:r w:rsidRPr="46C2A84C">
              <w:rPr>
                <w:rFonts w:ascii="Arial" w:eastAsia="Arial" w:hAnsi="Arial" w:cs="Arial"/>
                <w:color w:val="000000" w:themeColor="text1"/>
                <w:sz w:val="18"/>
                <w:szCs w:val="18"/>
              </w:rPr>
              <w:t xml:space="preserve"> </w:t>
            </w:r>
          </w:p>
        </w:tc>
        <w:tc>
          <w:tcPr>
            <w:tcW w:w="1355" w:type="dxa"/>
            <w:vAlign w:val="center"/>
          </w:tcPr>
          <w:p w14:paraId="562C75D1"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838D740"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Low sodium*</w:t>
            </w:r>
          </w:p>
        </w:tc>
        <w:tc>
          <w:tcPr>
            <w:tcW w:w="1531" w:type="dxa"/>
          </w:tcPr>
          <w:p w14:paraId="513780C9"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Not significant</w:t>
            </w:r>
          </w:p>
        </w:tc>
      </w:tr>
      <w:tr w:rsidR="00396491" w:rsidRPr="00774022" w14:paraId="7739D161" w14:textId="77777777" w:rsidTr="005469CB">
        <w:trPr>
          <w:cantSplit/>
          <w:trHeight w:val="169"/>
        </w:trPr>
        <w:tc>
          <w:tcPr>
            <w:tcW w:w="3282" w:type="dxa"/>
          </w:tcPr>
          <w:p w14:paraId="62663860" w14:textId="77777777" w:rsidR="00396491" w:rsidRPr="00B75FDD" w:rsidRDefault="00396491" w:rsidP="46C2A84C">
            <w:pPr>
              <w:pStyle w:val="FootnoteText"/>
              <w:rPr>
                <w:rFonts w:ascii="Arial" w:hAnsi="Arial" w:cs="Arial"/>
                <w:sz w:val="18"/>
                <w:szCs w:val="18"/>
              </w:rPr>
            </w:pPr>
            <w:proofErr w:type="spellStart"/>
            <w:r w:rsidRPr="46C2A84C">
              <w:rPr>
                <w:rFonts w:ascii="Arial" w:hAnsi="Arial" w:cs="Arial"/>
                <w:sz w:val="18"/>
                <w:szCs w:val="18"/>
              </w:rPr>
              <w:t>LloydsPharmacy</w:t>
            </w:r>
            <w:proofErr w:type="spellEnd"/>
            <w:r w:rsidRPr="46C2A84C">
              <w:rPr>
                <w:rFonts w:ascii="Arial" w:hAnsi="Arial" w:cs="Arial"/>
                <w:sz w:val="18"/>
                <w:szCs w:val="18"/>
              </w:rPr>
              <w:t xml:space="preserve"> Heartburn and Indigestion Aniseed or Peppermint Flavoured liquid </w:t>
            </w:r>
          </w:p>
        </w:tc>
        <w:tc>
          <w:tcPr>
            <w:tcW w:w="1905" w:type="dxa"/>
          </w:tcPr>
          <w:p w14:paraId="4B30E632" w14:textId="77777777" w:rsidR="00396491" w:rsidRPr="00B75FDD" w:rsidRDefault="00396491" w:rsidP="46C2A84C">
            <w:pPr>
              <w:pStyle w:val="FootnoteText"/>
              <w:rPr>
                <w:rFonts w:ascii="Arial" w:hAnsi="Arial" w:cs="Arial"/>
                <w:sz w:val="18"/>
                <w:szCs w:val="18"/>
              </w:rPr>
            </w:pPr>
            <w:proofErr w:type="spellStart"/>
            <w:r w:rsidRPr="46C2A84C">
              <w:rPr>
                <w:rFonts w:ascii="Arial" w:hAnsi="Arial" w:cs="Arial"/>
                <w:sz w:val="18"/>
                <w:szCs w:val="18"/>
              </w:rPr>
              <w:t>LloydsPharmacy</w:t>
            </w:r>
            <w:proofErr w:type="spellEnd"/>
            <w:r w:rsidRPr="46C2A84C">
              <w:rPr>
                <w:rFonts w:ascii="Arial" w:hAnsi="Arial" w:cs="Arial"/>
                <w:sz w:val="18"/>
                <w:szCs w:val="18"/>
              </w:rPr>
              <w:t xml:space="preserve"> (Pinewood)</w:t>
            </w:r>
          </w:p>
        </w:tc>
        <w:tc>
          <w:tcPr>
            <w:tcW w:w="1355" w:type="dxa"/>
            <w:vAlign w:val="center"/>
          </w:tcPr>
          <w:p w14:paraId="664355AD"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5F19199"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6mmol (138mg) in 10mL</w:t>
            </w:r>
          </w:p>
        </w:tc>
        <w:tc>
          <w:tcPr>
            <w:tcW w:w="1531" w:type="dxa"/>
          </w:tcPr>
          <w:p w14:paraId="07194288"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48mmol</w:t>
            </w:r>
          </w:p>
        </w:tc>
      </w:tr>
      <w:tr w:rsidR="00396491" w:rsidRPr="00774022" w14:paraId="035744E7" w14:textId="77777777" w:rsidTr="005469CB">
        <w:trPr>
          <w:cantSplit/>
          <w:trHeight w:val="138"/>
        </w:trPr>
        <w:tc>
          <w:tcPr>
            <w:tcW w:w="3282" w:type="dxa"/>
          </w:tcPr>
          <w:p w14:paraId="15908EAB" w14:textId="6A6894FB" w:rsidR="00396491" w:rsidRPr="00B75FDD" w:rsidRDefault="00396491" w:rsidP="46C2A84C">
            <w:pPr>
              <w:pStyle w:val="FootnoteText"/>
              <w:rPr>
                <w:rFonts w:ascii="Arial" w:hAnsi="Arial" w:cs="Arial"/>
                <w:sz w:val="18"/>
                <w:szCs w:val="18"/>
              </w:rPr>
            </w:pPr>
            <w:proofErr w:type="spellStart"/>
            <w:r w:rsidRPr="46C2A84C">
              <w:rPr>
                <w:rFonts w:ascii="Arial" w:hAnsi="Arial" w:cs="Arial"/>
                <w:sz w:val="18"/>
                <w:szCs w:val="18"/>
              </w:rPr>
              <w:t>Losec</w:t>
            </w:r>
            <w:proofErr w:type="spellEnd"/>
            <w:r w:rsidRPr="46C2A84C">
              <w:rPr>
                <w:rFonts w:ascii="Arial" w:hAnsi="Arial" w:cs="Arial"/>
                <w:sz w:val="18"/>
                <w:szCs w:val="18"/>
              </w:rPr>
              <w:t xml:space="preserve"> MUPS 10mg, 20mg </w:t>
            </w:r>
            <w:r>
              <w:rPr>
                <w:rFonts w:ascii="Arial" w:hAnsi="Arial" w:cs="Arial"/>
                <w:sz w:val="18"/>
                <w:szCs w:val="18"/>
              </w:rPr>
              <w:t>and</w:t>
            </w:r>
            <w:r w:rsidRPr="46C2A84C">
              <w:rPr>
                <w:rFonts w:ascii="Arial" w:hAnsi="Arial" w:cs="Arial"/>
                <w:sz w:val="18"/>
                <w:szCs w:val="18"/>
              </w:rPr>
              <w:t xml:space="preserve"> 40mg dispersible tablets</w:t>
            </w:r>
          </w:p>
        </w:tc>
        <w:tc>
          <w:tcPr>
            <w:tcW w:w="1905" w:type="dxa"/>
          </w:tcPr>
          <w:p w14:paraId="584B52FF" w14:textId="1749A01C" w:rsidR="00396491" w:rsidRPr="00B75FDD" w:rsidRDefault="00396491" w:rsidP="00C04EC5">
            <w:pPr>
              <w:pStyle w:val="FootnoteText"/>
              <w:rPr>
                <w:rFonts w:ascii="Arial" w:hAnsi="Arial" w:cs="Arial"/>
                <w:sz w:val="18"/>
                <w:szCs w:val="18"/>
                <w:highlight w:val="yellow"/>
              </w:rPr>
            </w:pPr>
            <w:r>
              <w:rPr>
                <w:rFonts w:ascii="Arial" w:hAnsi="Arial" w:cs="Arial"/>
                <w:sz w:val="18"/>
                <w:szCs w:val="18"/>
              </w:rPr>
              <w:t>Neon Healthcare</w:t>
            </w:r>
          </w:p>
        </w:tc>
        <w:tc>
          <w:tcPr>
            <w:tcW w:w="1355" w:type="dxa"/>
            <w:vAlign w:val="center"/>
          </w:tcPr>
          <w:p w14:paraId="1A965116"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0645DB3"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Low sodium*</w:t>
            </w:r>
          </w:p>
        </w:tc>
        <w:tc>
          <w:tcPr>
            <w:tcW w:w="1531" w:type="dxa"/>
          </w:tcPr>
          <w:p w14:paraId="624E3CCC" w14:textId="77777777" w:rsidR="00396491" w:rsidRPr="00B75FDD" w:rsidRDefault="00396491" w:rsidP="46C2A84C">
            <w:pPr>
              <w:pStyle w:val="FootnoteText"/>
              <w:rPr>
                <w:rFonts w:ascii="Arial" w:hAnsi="Arial" w:cs="Arial"/>
                <w:sz w:val="18"/>
                <w:szCs w:val="18"/>
              </w:rPr>
            </w:pPr>
            <w:r w:rsidRPr="46C2A84C">
              <w:rPr>
                <w:rFonts w:ascii="Arial" w:hAnsi="Arial" w:cs="Arial"/>
                <w:sz w:val="18"/>
                <w:szCs w:val="18"/>
              </w:rPr>
              <w:t>Not significant</w:t>
            </w:r>
          </w:p>
        </w:tc>
      </w:tr>
      <w:tr w:rsidR="00396491" w:rsidRPr="00774022" w14:paraId="282804AF" w14:textId="77777777" w:rsidTr="005469CB">
        <w:trPr>
          <w:cantSplit/>
          <w:trHeight w:val="138"/>
        </w:trPr>
        <w:tc>
          <w:tcPr>
            <w:tcW w:w="3282" w:type="dxa"/>
          </w:tcPr>
          <w:p w14:paraId="75C0E0AD"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Maalox oral suspension</w:t>
            </w:r>
          </w:p>
        </w:tc>
        <w:tc>
          <w:tcPr>
            <w:tcW w:w="1905" w:type="dxa"/>
            <w:vMerge w:val="restart"/>
          </w:tcPr>
          <w:p w14:paraId="254BD3BE"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Sanofi</w:t>
            </w:r>
          </w:p>
          <w:p w14:paraId="7DF4E37C" w14:textId="77777777" w:rsidR="00396491" w:rsidRPr="00B75FDD" w:rsidRDefault="00396491" w:rsidP="00114371">
            <w:pPr>
              <w:pStyle w:val="FootnoteText"/>
              <w:rPr>
                <w:rFonts w:ascii="Arial" w:hAnsi="Arial" w:cs="Arial"/>
                <w:sz w:val="18"/>
                <w:szCs w:val="18"/>
                <w:highlight w:val="yellow"/>
              </w:rPr>
            </w:pPr>
          </w:p>
        </w:tc>
        <w:tc>
          <w:tcPr>
            <w:tcW w:w="1355" w:type="dxa"/>
            <w:vAlign w:val="center"/>
          </w:tcPr>
          <w:p w14:paraId="44FB30F8"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FD65158"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Low sodium*</w:t>
            </w:r>
          </w:p>
        </w:tc>
        <w:tc>
          <w:tcPr>
            <w:tcW w:w="1531" w:type="dxa"/>
          </w:tcPr>
          <w:p w14:paraId="3058601E"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Not significant</w:t>
            </w:r>
          </w:p>
        </w:tc>
      </w:tr>
      <w:tr w:rsidR="00396491" w:rsidRPr="00774022" w14:paraId="76E43D82" w14:textId="77777777" w:rsidTr="005469CB">
        <w:trPr>
          <w:cantSplit/>
          <w:trHeight w:val="138"/>
        </w:trPr>
        <w:tc>
          <w:tcPr>
            <w:tcW w:w="3282" w:type="dxa"/>
          </w:tcPr>
          <w:p w14:paraId="7985AA55"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Maalox Plus oral suspension</w:t>
            </w:r>
          </w:p>
        </w:tc>
        <w:tc>
          <w:tcPr>
            <w:tcW w:w="1905" w:type="dxa"/>
            <w:vMerge/>
          </w:tcPr>
          <w:p w14:paraId="1DA6542E" w14:textId="77777777" w:rsidR="00396491" w:rsidRPr="00B75FDD" w:rsidRDefault="00396491" w:rsidP="00114371">
            <w:pPr>
              <w:pStyle w:val="FootnoteText"/>
              <w:rPr>
                <w:rFonts w:ascii="Arial" w:hAnsi="Arial" w:cs="Arial"/>
                <w:sz w:val="18"/>
                <w:szCs w:val="18"/>
                <w:highlight w:val="yellow"/>
              </w:rPr>
            </w:pPr>
          </w:p>
        </w:tc>
        <w:tc>
          <w:tcPr>
            <w:tcW w:w="1355" w:type="dxa"/>
            <w:vAlign w:val="center"/>
          </w:tcPr>
          <w:p w14:paraId="3041E394"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83E5CE0"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Low sodium*</w:t>
            </w:r>
          </w:p>
        </w:tc>
        <w:tc>
          <w:tcPr>
            <w:tcW w:w="1531" w:type="dxa"/>
          </w:tcPr>
          <w:p w14:paraId="68899F8A"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Not significant</w:t>
            </w:r>
          </w:p>
        </w:tc>
      </w:tr>
      <w:tr w:rsidR="00396491" w:rsidRPr="00774022" w14:paraId="768495E8" w14:textId="77777777" w:rsidTr="005469CB">
        <w:trPr>
          <w:cantSplit/>
        </w:trPr>
        <w:tc>
          <w:tcPr>
            <w:tcW w:w="3282" w:type="dxa"/>
          </w:tcPr>
          <w:p w14:paraId="69CC7365"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Maalox Plus tablets</w:t>
            </w:r>
          </w:p>
        </w:tc>
        <w:tc>
          <w:tcPr>
            <w:tcW w:w="1905" w:type="dxa"/>
            <w:vMerge/>
          </w:tcPr>
          <w:p w14:paraId="722B00AE" w14:textId="77777777" w:rsidR="00396491" w:rsidRPr="00B75FDD" w:rsidRDefault="00396491" w:rsidP="00114371">
            <w:pPr>
              <w:pStyle w:val="FootnoteText"/>
              <w:rPr>
                <w:rFonts w:ascii="Arial Unicode MS" w:eastAsia="Arial Unicode MS" w:hAnsi="Arial Unicode MS" w:cs="Arial Unicode MS"/>
                <w:sz w:val="18"/>
                <w:szCs w:val="18"/>
                <w:highlight w:val="yellow"/>
              </w:rPr>
            </w:pPr>
          </w:p>
        </w:tc>
        <w:tc>
          <w:tcPr>
            <w:tcW w:w="1355" w:type="dxa"/>
            <w:shd w:val="clear" w:color="auto" w:fill="auto"/>
            <w:vAlign w:val="center"/>
          </w:tcPr>
          <w:p w14:paraId="42C6D796"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7955454C"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Low sodium*</w:t>
            </w:r>
          </w:p>
        </w:tc>
        <w:tc>
          <w:tcPr>
            <w:tcW w:w="1531" w:type="dxa"/>
          </w:tcPr>
          <w:p w14:paraId="535347A8" w14:textId="77777777" w:rsidR="00396491" w:rsidRPr="00B75FDD" w:rsidRDefault="00396491" w:rsidP="3B4E411F">
            <w:pPr>
              <w:pStyle w:val="FootnoteText"/>
              <w:rPr>
                <w:rFonts w:ascii="Arial" w:hAnsi="Arial" w:cs="Arial"/>
                <w:sz w:val="18"/>
                <w:szCs w:val="18"/>
              </w:rPr>
            </w:pPr>
            <w:r w:rsidRPr="3B4E411F">
              <w:rPr>
                <w:rFonts w:ascii="Arial" w:hAnsi="Arial" w:cs="Arial"/>
                <w:sz w:val="18"/>
                <w:szCs w:val="18"/>
              </w:rPr>
              <w:t>Not significant</w:t>
            </w:r>
          </w:p>
        </w:tc>
      </w:tr>
      <w:tr w:rsidR="00396491" w:rsidRPr="00774022" w14:paraId="0FC749F9" w14:textId="77777777" w:rsidTr="005469CB">
        <w:trPr>
          <w:trHeight w:val="63"/>
        </w:trPr>
        <w:tc>
          <w:tcPr>
            <w:tcW w:w="3282" w:type="dxa"/>
          </w:tcPr>
          <w:p w14:paraId="19A6AEA7" w14:textId="77777777" w:rsidR="00396491" w:rsidRPr="00B75FDD" w:rsidRDefault="00396491" w:rsidP="3BA7526E">
            <w:pPr>
              <w:pStyle w:val="FootnoteText"/>
              <w:rPr>
                <w:rFonts w:ascii="Arial" w:hAnsi="Arial" w:cs="Arial"/>
                <w:sz w:val="18"/>
                <w:szCs w:val="18"/>
              </w:rPr>
            </w:pPr>
            <w:r w:rsidRPr="3BA7526E">
              <w:rPr>
                <w:rFonts w:ascii="Arial" w:hAnsi="Arial" w:cs="Arial"/>
                <w:sz w:val="18"/>
                <w:szCs w:val="18"/>
              </w:rPr>
              <w:t xml:space="preserve">Magnesium </w:t>
            </w:r>
            <w:proofErr w:type="spellStart"/>
            <w:r w:rsidRPr="3BA7526E">
              <w:rPr>
                <w:rFonts w:ascii="Arial" w:hAnsi="Arial" w:cs="Arial"/>
                <w:sz w:val="18"/>
                <w:szCs w:val="18"/>
              </w:rPr>
              <w:t>trisilicate</w:t>
            </w:r>
            <w:proofErr w:type="spellEnd"/>
            <w:r w:rsidRPr="3BA7526E">
              <w:rPr>
                <w:rFonts w:ascii="Arial" w:hAnsi="Arial" w:cs="Arial"/>
                <w:sz w:val="18"/>
                <w:szCs w:val="18"/>
              </w:rPr>
              <w:t xml:space="preserve"> mixture</w:t>
            </w:r>
          </w:p>
        </w:tc>
        <w:tc>
          <w:tcPr>
            <w:tcW w:w="1905" w:type="dxa"/>
          </w:tcPr>
          <w:p w14:paraId="5B258D1C" w14:textId="77777777" w:rsidR="00396491" w:rsidRPr="00B75FDD" w:rsidRDefault="00396491" w:rsidP="3BA7526E">
            <w:pPr>
              <w:pStyle w:val="FootnoteText"/>
              <w:rPr>
                <w:rFonts w:ascii="Arial" w:hAnsi="Arial" w:cs="Arial"/>
                <w:sz w:val="18"/>
                <w:szCs w:val="18"/>
              </w:rPr>
            </w:pPr>
            <w:r w:rsidRPr="3BA7526E">
              <w:rPr>
                <w:rFonts w:ascii="Arial" w:hAnsi="Arial" w:cs="Arial"/>
                <w:sz w:val="18"/>
                <w:szCs w:val="18"/>
              </w:rPr>
              <w:t>Thornton &amp; Ross (LCM)</w:t>
            </w:r>
          </w:p>
        </w:tc>
        <w:tc>
          <w:tcPr>
            <w:tcW w:w="1355" w:type="dxa"/>
            <w:vAlign w:val="center"/>
          </w:tcPr>
          <w:p w14:paraId="54E11D2A" w14:textId="77777777" w:rsidR="00396491" w:rsidRPr="00B75FDD" w:rsidRDefault="00396491"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800645F" w14:textId="77777777" w:rsidR="00396491" w:rsidRPr="00B75FDD" w:rsidRDefault="00396491" w:rsidP="3BA7526E">
            <w:pPr>
              <w:pStyle w:val="FootnoteText"/>
              <w:rPr>
                <w:rFonts w:ascii="Arial" w:hAnsi="Arial" w:cs="Arial"/>
                <w:sz w:val="18"/>
                <w:szCs w:val="18"/>
              </w:rPr>
            </w:pPr>
            <w:r w:rsidRPr="3BA7526E">
              <w:rPr>
                <w:rFonts w:ascii="Arial" w:hAnsi="Arial" w:cs="Arial"/>
                <w:sz w:val="18"/>
                <w:szCs w:val="18"/>
              </w:rPr>
              <w:t>6.4mmol (147mg) in 10mL</w:t>
            </w:r>
          </w:p>
        </w:tc>
        <w:tc>
          <w:tcPr>
            <w:tcW w:w="1531" w:type="dxa"/>
          </w:tcPr>
          <w:p w14:paraId="529861BE" w14:textId="77777777" w:rsidR="00396491" w:rsidRPr="00B75FDD" w:rsidRDefault="00396491" w:rsidP="3BA7526E">
            <w:pPr>
              <w:pStyle w:val="FootnoteText"/>
              <w:rPr>
                <w:rFonts w:ascii="Arial" w:hAnsi="Arial" w:cs="Arial"/>
                <w:sz w:val="18"/>
                <w:szCs w:val="18"/>
              </w:rPr>
            </w:pPr>
            <w:r w:rsidRPr="3BA7526E">
              <w:rPr>
                <w:rFonts w:ascii="Arial" w:hAnsi="Arial" w:cs="Arial"/>
                <w:sz w:val="18"/>
                <w:szCs w:val="18"/>
              </w:rPr>
              <w:t>38mmol</w:t>
            </w:r>
          </w:p>
        </w:tc>
      </w:tr>
      <w:tr w:rsidR="00F222F9" w:rsidRPr="00774022" w14:paraId="534F7FD1" w14:textId="77777777" w:rsidTr="005469CB">
        <w:trPr>
          <w:trHeight w:val="63"/>
        </w:trPr>
        <w:tc>
          <w:tcPr>
            <w:tcW w:w="3282" w:type="dxa"/>
          </w:tcPr>
          <w:p w14:paraId="672C3B7F" w14:textId="5C65A5AC" w:rsidR="00F222F9" w:rsidRPr="3BA7526E" w:rsidRDefault="00F222F9" w:rsidP="3BA7526E">
            <w:pPr>
              <w:pStyle w:val="FootnoteText"/>
              <w:rPr>
                <w:rFonts w:ascii="Arial" w:hAnsi="Arial" w:cs="Arial"/>
                <w:sz w:val="18"/>
                <w:szCs w:val="18"/>
              </w:rPr>
            </w:pPr>
            <w:proofErr w:type="spellStart"/>
            <w:r w:rsidRPr="3BA7526E">
              <w:rPr>
                <w:rFonts w:ascii="Arial" w:hAnsi="Arial" w:cs="Arial"/>
                <w:sz w:val="18"/>
                <w:szCs w:val="18"/>
              </w:rPr>
              <w:t>Mezzopram</w:t>
            </w:r>
            <w:proofErr w:type="spellEnd"/>
            <w:r w:rsidRPr="3BA7526E">
              <w:rPr>
                <w:rFonts w:ascii="Arial" w:hAnsi="Arial" w:cs="Arial"/>
                <w:sz w:val="18"/>
                <w:szCs w:val="18"/>
              </w:rPr>
              <w:t xml:space="preserve"> 10mg, 20mg </w:t>
            </w:r>
            <w:r>
              <w:rPr>
                <w:rFonts w:ascii="Arial" w:hAnsi="Arial" w:cs="Arial"/>
                <w:sz w:val="18"/>
                <w:szCs w:val="18"/>
              </w:rPr>
              <w:t>and</w:t>
            </w:r>
            <w:r w:rsidRPr="3BA7526E">
              <w:rPr>
                <w:rFonts w:ascii="Arial" w:hAnsi="Arial" w:cs="Arial"/>
                <w:sz w:val="18"/>
                <w:szCs w:val="18"/>
              </w:rPr>
              <w:t xml:space="preserve"> 40mg dispersible tablets</w:t>
            </w:r>
          </w:p>
        </w:tc>
        <w:tc>
          <w:tcPr>
            <w:tcW w:w="1905" w:type="dxa"/>
          </w:tcPr>
          <w:p w14:paraId="26F36236" w14:textId="4291AC73" w:rsidR="00F222F9" w:rsidRPr="3BA7526E" w:rsidRDefault="00F222F9" w:rsidP="3BA7526E">
            <w:pPr>
              <w:pStyle w:val="FootnoteText"/>
              <w:rPr>
                <w:rFonts w:ascii="Arial" w:hAnsi="Arial" w:cs="Arial"/>
                <w:sz w:val="18"/>
                <w:szCs w:val="18"/>
              </w:rPr>
            </w:pPr>
            <w:r w:rsidRPr="3BA7526E">
              <w:rPr>
                <w:rFonts w:ascii="Arial" w:hAnsi="Arial" w:cs="Arial"/>
                <w:sz w:val="18"/>
                <w:szCs w:val="18"/>
              </w:rPr>
              <w:t xml:space="preserve">Sandoz </w:t>
            </w:r>
          </w:p>
        </w:tc>
        <w:tc>
          <w:tcPr>
            <w:tcW w:w="1355" w:type="dxa"/>
            <w:vAlign w:val="center"/>
          </w:tcPr>
          <w:p w14:paraId="620B7ABF" w14:textId="69918002"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6D70D603" w14:textId="0DE8AA77" w:rsidR="00F222F9" w:rsidRPr="3BA7526E" w:rsidRDefault="00F222F9" w:rsidP="3BA7526E">
            <w:pPr>
              <w:pStyle w:val="FootnoteText"/>
              <w:rPr>
                <w:rFonts w:ascii="Arial" w:hAnsi="Arial" w:cs="Arial"/>
                <w:sz w:val="18"/>
                <w:szCs w:val="18"/>
              </w:rPr>
            </w:pPr>
            <w:r w:rsidRPr="3BA7526E">
              <w:rPr>
                <w:rFonts w:ascii="Arial" w:hAnsi="Arial" w:cs="Arial"/>
                <w:sz w:val="18"/>
                <w:szCs w:val="18"/>
              </w:rPr>
              <w:t xml:space="preserve">No sodium </w:t>
            </w:r>
          </w:p>
        </w:tc>
        <w:tc>
          <w:tcPr>
            <w:tcW w:w="1531" w:type="dxa"/>
          </w:tcPr>
          <w:p w14:paraId="1CCF2F1F" w14:textId="31E053A0" w:rsidR="00F222F9" w:rsidRPr="3BA7526E" w:rsidRDefault="00F222F9" w:rsidP="3BA7526E">
            <w:pPr>
              <w:pStyle w:val="FootnoteText"/>
              <w:rPr>
                <w:rFonts w:ascii="Arial" w:hAnsi="Arial" w:cs="Arial"/>
                <w:sz w:val="18"/>
                <w:szCs w:val="18"/>
              </w:rPr>
            </w:pPr>
            <w:r w:rsidRPr="3BA7526E">
              <w:rPr>
                <w:rFonts w:cs="Arial"/>
                <w:sz w:val="18"/>
                <w:szCs w:val="18"/>
              </w:rPr>
              <w:t xml:space="preserve">None </w:t>
            </w:r>
          </w:p>
        </w:tc>
      </w:tr>
      <w:tr w:rsidR="00F222F9" w:rsidRPr="00774022" w14:paraId="775ED1DF" w14:textId="77777777" w:rsidTr="00232713">
        <w:trPr>
          <w:trHeight w:val="63"/>
        </w:trPr>
        <w:tc>
          <w:tcPr>
            <w:tcW w:w="10766" w:type="dxa"/>
            <w:gridSpan w:val="5"/>
            <w:tcMar>
              <w:top w:w="28" w:type="dxa"/>
              <w:bottom w:w="28" w:type="dxa"/>
            </w:tcMar>
          </w:tcPr>
          <w:p w14:paraId="0FA4ACE0" w14:textId="77777777" w:rsidR="00F222F9" w:rsidRPr="00B75FDD" w:rsidRDefault="00F222F9" w:rsidP="00232713">
            <w:pPr>
              <w:pStyle w:val="FootnoteText"/>
              <w:rPr>
                <w:rFonts w:ascii="Arial" w:hAnsi="Arial" w:cs="Arial"/>
                <w:sz w:val="18"/>
                <w:szCs w:val="18"/>
              </w:rPr>
            </w:pPr>
            <w:r w:rsidRPr="6B21EDB1">
              <w:rPr>
                <w:rFonts w:ascii="Arial" w:hAnsi="Arial" w:cs="Arial"/>
                <w:sz w:val="18"/>
                <w:szCs w:val="18"/>
                <w:vertAlign w:val="superscript"/>
              </w:rPr>
              <w:t>#</w:t>
            </w:r>
            <w:r w:rsidRPr="6B21EDB1">
              <w:rPr>
                <w:rFonts w:ascii="Arial" w:hAnsi="Arial" w:cs="Arial"/>
                <w:sz w:val="18"/>
                <w:szCs w:val="18"/>
              </w:rPr>
              <w:t xml:space="preserve">As confirmed by absence from, or presence in, Part XVIIIA of the </w:t>
            </w:r>
            <w:r>
              <w:rPr>
                <w:rFonts w:ascii="Arial" w:hAnsi="Arial" w:cs="Arial"/>
                <w:sz w:val="18"/>
                <w:szCs w:val="18"/>
              </w:rPr>
              <w:t>July 2021</w:t>
            </w:r>
            <w:r w:rsidRPr="6B21EDB1">
              <w:rPr>
                <w:rFonts w:ascii="Arial" w:hAnsi="Arial" w:cs="Arial"/>
                <w:sz w:val="18"/>
                <w:szCs w:val="18"/>
              </w:rPr>
              <w:t xml:space="preserve"> Drug Tariff – see </w:t>
            </w:r>
            <w:hyperlink w:anchor="_Limitations">
              <w:r>
                <w:rPr>
                  <w:rStyle w:val="Hyperlink"/>
                  <w:rFonts w:ascii="Arial" w:hAnsi="Arial" w:cs="Arial"/>
                  <w:sz w:val="18"/>
                  <w:szCs w:val="18"/>
                </w:rPr>
                <w:t>Limitations</w:t>
              </w:r>
            </w:hyperlink>
            <w:r w:rsidRPr="6B21EDB1">
              <w:rPr>
                <w:rFonts w:ascii="Arial" w:hAnsi="Arial" w:cs="Arial"/>
                <w:sz w:val="18"/>
                <w:szCs w:val="18"/>
              </w:rPr>
              <w:t>.</w:t>
            </w:r>
          </w:p>
          <w:p w14:paraId="3B88CEB7" w14:textId="77777777" w:rsidR="00F222F9" w:rsidRPr="00B75FDD" w:rsidRDefault="00F222F9" w:rsidP="00232713">
            <w:pPr>
              <w:pStyle w:val="FootnoteText"/>
              <w:rPr>
                <w:rFonts w:ascii="Arial" w:hAnsi="Arial" w:cs="Arial"/>
                <w:sz w:val="18"/>
                <w:szCs w:val="18"/>
              </w:rPr>
            </w:pPr>
            <w:r w:rsidRPr="6B21EDB1">
              <w:rPr>
                <w:rFonts w:ascii="Arial" w:hAnsi="Arial" w:cs="Arial"/>
                <w:sz w:val="18"/>
                <w:szCs w:val="18"/>
              </w:rPr>
              <w:t>*Low sodium denotes preparations that contain &lt;1mmol of sodium per usual adult dose,</w:t>
            </w:r>
            <w:r>
              <w:t xml:space="preserve"> </w:t>
            </w:r>
            <w:r w:rsidRPr="6B21EDB1">
              <w:rPr>
                <w:rFonts w:ascii="Arial" w:hAnsi="Arial" w:cs="Arial"/>
                <w:sz w:val="18"/>
                <w:szCs w:val="18"/>
              </w:rPr>
              <w:t>essentially ‘sodium-free’.</w:t>
            </w:r>
          </w:p>
          <w:p w14:paraId="0A6F04F2" w14:textId="77777777" w:rsidR="00F222F9" w:rsidRPr="00B75FDD" w:rsidRDefault="00F222F9" w:rsidP="00232713">
            <w:pPr>
              <w:pStyle w:val="FootnoteText"/>
              <w:rPr>
                <w:rFonts w:ascii="Arial" w:hAnsi="Arial" w:cs="Arial"/>
                <w:color w:val="000000"/>
                <w:sz w:val="18"/>
                <w:szCs w:val="18"/>
              </w:rPr>
            </w:pPr>
            <w:r w:rsidRPr="6B21EDB1">
              <w:rPr>
                <w:rFonts w:ascii="Arial" w:hAnsi="Arial" w:cs="Arial"/>
                <w:color w:val="000000" w:themeColor="text1"/>
                <w:sz w:val="18"/>
                <w:szCs w:val="18"/>
              </w:rPr>
              <w:t>**The doses shown are for general comparison and do not imply therapeutic equivalence.</w:t>
            </w:r>
          </w:p>
          <w:p w14:paraId="6255244F" w14:textId="601D6FCF" w:rsidR="00F222F9" w:rsidRPr="3BA7526E" w:rsidRDefault="00F222F9" w:rsidP="00232713">
            <w:pPr>
              <w:pStyle w:val="FootnoteText"/>
              <w:rPr>
                <w:rFonts w:ascii="Arial" w:hAnsi="Arial" w:cs="Arial"/>
                <w:sz w:val="18"/>
                <w:szCs w:val="18"/>
              </w:rPr>
            </w:pPr>
            <w:r w:rsidRPr="6B21EDB1">
              <w:rPr>
                <w:rFonts w:ascii="Arial" w:hAnsi="Arial" w:cs="Arial"/>
                <w:color w:val="000000" w:themeColor="text1"/>
                <w:sz w:val="18"/>
                <w:szCs w:val="18"/>
                <w:vertAlign w:val="superscript"/>
              </w:rPr>
              <w:t>$</w:t>
            </w:r>
            <w:r w:rsidRPr="6B21EDB1">
              <w:rPr>
                <w:rFonts w:ascii="Arial" w:hAnsi="Arial" w:cs="Arial"/>
                <w:color w:val="000000" w:themeColor="text1"/>
                <w:sz w:val="18"/>
                <w:szCs w:val="18"/>
              </w:rPr>
              <w:t>MAH Marketing Authorisation Holder (stated if different from company marketing the product).</w:t>
            </w:r>
          </w:p>
        </w:tc>
      </w:tr>
      <w:tr w:rsidR="00F222F9" w:rsidRPr="00774022" w14:paraId="6DE87D15" w14:textId="77777777" w:rsidTr="005469CB">
        <w:tc>
          <w:tcPr>
            <w:tcW w:w="3282" w:type="dxa"/>
          </w:tcPr>
          <w:p w14:paraId="40A06C2F"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lastRenderedPageBreak/>
              <w:t>Morrisons</w:t>
            </w:r>
            <w:proofErr w:type="spellEnd"/>
            <w:r w:rsidRPr="3BA7526E">
              <w:rPr>
                <w:rFonts w:ascii="Arial" w:hAnsi="Arial" w:cs="Arial"/>
                <w:sz w:val="18"/>
                <w:szCs w:val="18"/>
              </w:rPr>
              <w:t xml:space="preserve"> Heartburn and Indigestion oral suspension</w:t>
            </w:r>
          </w:p>
        </w:tc>
        <w:tc>
          <w:tcPr>
            <w:tcW w:w="1905" w:type="dxa"/>
          </w:tcPr>
          <w:p w14:paraId="1447E892"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t>Morrisons</w:t>
            </w:r>
            <w:proofErr w:type="spellEnd"/>
            <w:r w:rsidRPr="3BA7526E">
              <w:rPr>
                <w:rFonts w:ascii="Arial" w:hAnsi="Arial" w:cs="Arial"/>
                <w:sz w:val="18"/>
                <w:szCs w:val="18"/>
              </w:rPr>
              <w:t xml:space="preserve"> (Pinewood)</w:t>
            </w:r>
          </w:p>
        </w:tc>
        <w:tc>
          <w:tcPr>
            <w:tcW w:w="1355" w:type="dxa"/>
            <w:vAlign w:val="center"/>
          </w:tcPr>
          <w:p w14:paraId="62431CDC"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CF8F816"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6mmol (138mg) in 10mL</w:t>
            </w:r>
          </w:p>
        </w:tc>
        <w:tc>
          <w:tcPr>
            <w:tcW w:w="1531" w:type="dxa"/>
          </w:tcPr>
          <w:p w14:paraId="222EA470"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48mmol</w:t>
            </w:r>
          </w:p>
        </w:tc>
      </w:tr>
      <w:tr w:rsidR="00F222F9" w:rsidRPr="00774022" w14:paraId="039F820E" w14:textId="77777777" w:rsidTr="005469CB">
        <w:tc>
          <w:tcPr>
            <w:tcW w:w="3282" w:type="dxa"/>
          </w:tcPr>
          <w:p w14:paraId="520D95B8"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t>Mucogel</w:t>
            </w:r>
            <w:proofErr w:type="spellEnd"/>
            <w:r w:rsidRPr="3BA7526E">
              <w:rPr>
                <w:rFonts w:ascii="Arial" w:hAnsi="Arial" w:cs="Arial"/>
                <w:sz w:val="18"/>
                <w:szCs w:val="18"/>
              </w:rPr>
              <w:t xml:space="preserve"> suspension</w:t>
            </w:r>
          </w:p>
        </w:tc>
        <w:tc>
          <w:tcPr>
            <w:tcW w:w="1905" w:type="dxa"/>
          </w:tcPr>
          <w:p w14:paraId="61C69842"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t>Chemidex</w:t>
            </w:r>
            <w:proofErr w:type="spellEnd"/>
          </w:p>
        </w:tc>
        <w:tc>
          <w:tcPr>
            <w:tcW w:w="1355" w:type="dxa"/>
            <w:vAlign w:val="center"/>
          </w:tcPr>
          <w:p w14:paraId="0A6959E7"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r w:rsidRPr="6B21EDB1">
              <w:rPr>
                <w:rFonts w:ascii="Arial" w:hAnsi="Arial" w:cs="Arial"/>
                <w:sz w:val="18"/>
                <w:szCs w:val="18"/>
              </w:rPr>
              <w:t xml:space="preserve"> </w:t>
            </w:r>
          </w:p>
        </w:tc>
        <w:tc>
          <w:tcPr>
            <w:tcW w:w="2693" w:type="dxa"/>
          </w:tcPr>
          <w:p w14:paraId="46C2C156"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Low sodium*</w:t>
            </w:r>
          </w:p>
        </w:tc>
        <w:tc>
          <w:tcPr>
            <w:tcW w:w="1531" w:type="dxa"/>
          </w:tcPr>
          <w:p w14:paraId="79B9A27E"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Not significant</w:t>
            </w:r>
          </w:p>
        </w:tc>
      </w:tr>
      <w:tr w:rsidR="00F222F9" w:rsidRPr="00774022" w14:paraId="670722DA" w14:textId="77777777" w:rsidTr="005469CB">
        <w:tc>
          <w:tcPr>
            <w:tcW w:w="3282" w:type="dxa"/>
          </w:tcPr>
          <w:p w14:paraId="634BF295"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t>Numark</w:t>
            </w:r>
            <w:proofErr w:type="spellEnd"/>
            <w:r w:rsidRPr="3BA7526E">
              <w:rPr>
                <w:rFonts w:ascii="Arial" w:hAnsi="Arial" w:cs="Arial"/>
                <w:sz w:val="18"/>
                <w:szCs w:val="18"/>
              </w:rPr>
              <w:t xml:space="preserve"> Heartburn and Indigestion oral suspension</w:t>
            </w:r>
          </w:p>
        </w:tc>
        <w:tc>
          <w:tcPr>
            <w:tcW w:w="1905" w:type="dxa"/>
          </w:tcPr>
          <w:p w14:paraId="3C7028BE" w14:textId="77777777" w:rsidR="00F222F9" w:rsidRPr="00B75FDD" w:rsidRDefault="00F222F9" w:rsidP="3BA7526E">
            <w:pPr>
              <w:pStyle w:val="FootnoteText"/>
              <w:rPr>
                <w:rFonts w:ascii="Arial" w:hAnsi="Arial" w:cs="Arial"/>
                <w:sz w:val="18"/>
                <w:szCs w:val="18"/>
              </w:rPr>
            </w:pPr>
            <w:proofErr w:type="spellStart"/>
            <w:r w:rsidRPr="3BA7526E">
              <w:rPr>
                <w:rFonts w:ascii="Arial" w:hAnsi="Arial" w:cs="Arial"/>
                <w:sz w:val="18"/>
                <w:szCs w:val="18"/>
              </w:rPr>
              <w:t>Numark</w:t>
            </w:r>
            <w:proofErr w:type="spellEnd"/>
            <w:r w:rsidRPr="3BA7526E">
              <w:rPr>
                <w:rFonts w:ascii="Arial" w:hAnsi="Arial" w:cs="Arial"/>
                <w:sz w:val="18"/>
                <w:szCs w:val="18"/>
              </w:rPr>
              <w:t xml:space="preserve"> (Pinewood)</w:t>
            </w:r>
          </w:p>
        </w:tc>
        <w:tc>
          <w:tcPr>
            <w:tcW w:w="1355" w:type="dxa"/>
            <w:vAlign w:val="center"/>
          </w:tcPr>
          <w:p w14:paraId="49E398E2"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7A2E779"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6mmol (138mg) in 10mL</w:t>
            </w:r>
          </w:p>
        </w:tc>
        <w:tc>
          <w:tcPr>
            <w:tcW w:w="1531" w:type="dxa"/>
          </w:tcPr>
          <w:p w14:paraId="5E5127B2" w14:textId="77777777" w:rsidR="00F222F9" w:rsidRPr="00B75FDD" w:rsidRDefault="00F222F9" w:rsidP="3BA7526E">
            <w:pPr>
              <w:pStyle w:val="FootnoteText"/>
              <w:rPr>
                <w:rFonts w:ascii="Arial" w:hAnsi="Arial" w:cs="Arial"/>
                <w:sz w:val="18"/>
                <w:szCs w:val="18"/>
              </w:rPr>
            </w:pPr>
            <w:r w:rsidRPr="3BA7526E">
              <w:rPr>
                <w:rFonts w:ascii="Arial" w:hAnsi="Arial" w:cs="Arial"/>
                <w:sz w:val="18"/>
                <w:szCs w:val="18"/>
              </w:rPr>
              <w:t>48mmol</w:t>
            </w:r>
          </w:p>
        </w:tc>
      </w:tr>
      <w:tr w:rsidR="00F222F9" w:rsidRPr="00774022" w14:paraId="7B544010" w14:textId="77777777" w:rsidTr="005469CB">
        <w:tc>
          <w:tcPr>
            <w:tcW w:w="3282" w:type="dxa"/>
          </w:tcPr>
          <w:p w14:paraId="363469BD" w14:textId="77777777" w:rsidR="00F222F9" w:rsidRPr="00B75FDD" w:rsidRDefault="00F222F9" w:rsidP="37545CF3">
            <w:pPr>
              <w:pStyle w:val="FootnoteText"/>
              <w:rPr>
                <w:rFonts w:ascii="Arial" w:hAnsi="Arial" w:cs="Arial"/>
                <w:sz w:val="18"/>
                <w:szCs w:val="18"/>
              </w:rPr>
            </w:pPr>
            <w:proofErr w:type="spellStart"/>
            <w:r w:rsidRPr="37545CF3">
              <w:rPr>
                <w:rFonts w:ascii="Arial" w:hAnsi="Arial" w:cs="Arial"/>
                <w:sz w:val="18"/>
                <w:szCs w:val="18"/>
              </w:rPr>
              <w:t>Numark</w:t>
            </w:r>
            <w:proofErr w:type="spellEnd"/>
            <w:r w:rsidRPr="37545CF3">
              <w:rPr>
                <w:rFonts w:ascii="Arial" w:hAnsi="Arial" w:cs="Arial"/>
                <w:sz w:val="18"/>
                <w:szCs w:val="18"/>
              </w:rPr>
              <w:t xml:space="preserve"> Peppermint Antacid 500mg tablets</w:t>
            </w:r>
          </w:p>
        </w:tc>
        <w:tc>
          <w:tcPr>
            <w:tcW w:w="1905" w:type="dxa"/>
          </w:tcPr>
          <w:p w14:paraId="1A6763F5" w14:textId="77777777" w:rsidR="00F222F9" w:rsidRPr="00B75FDD" w:rsidRDefault="00F222F9" w:rsidP="37545CF3">
            <w:pPr>
              <w:pStyle w:val="FootnoteText"/>
              <w:rPr>
                <w:rFonts w:ascii="Arial" w:hAnsi="Arial" w:cs="Arial"/>
                <w:sz w:val="18"/>
                <w:szCs w:val="18"/>
              </w:rPr>
            </w:pPr>
            <w:proofErr w:type="spellStart"/>
            <w:r w:rsidRPr="37545CF3">
              <w:rPr>
                <w:rFonts w:ascii="Arial" w:hAnsi="Arial" w:cs="Arial"/>
                <w:sz w:val="18"/>
                <w:szCs w:val="18"/>
              </w:rPr>
              <w:t>Numark</w:t>
            </w:r>
            <w:proofErr w:type="spellEnd"/>
            <w:r w:rsidRPr="37545CF3">
              <w:rPr>
                <w:rFonts w:ascii="Arial" w:hAnsi="Arial" w:cs="Arial"/>
                <w:sz w:val="18"/>
                <w:szCs w:val="18"/>
              </w:rPr>
              <w:t xml:space="preserve">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16287F21"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7C0C93E"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314D3821"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01D3AD1A" w14:textId="77777777" w:rsidTr="005469CB">
        <w:tc>
          <w:tcPr>
            <w:tcW w:w="3282" w:type="dxa"/>
          </w:tcPr>
          <w:p w14:paraId="3A5D428E" w14:textId="77777777" w:rsidR="00F222F9" w:rsidRPr="00B75FDD" w:rsidRDefault="00F222F9" w:rsidP="64F2D5C0">
            <w:pPr>
              <w:pStyle w:val="FootnoteText"/>
              <w:rPr>
                <w:rFonts w:ascii="Arial" w:hAnsi="Arial" w:cs="Arial"/>
                <w:sz w:val="18"/>
                <w:szCs w:val="18"/>
              </w:rPr>
            </w:pPr>
            <w:proofErr w:type="spellStart"/>
            <w:r w:rsidRPr="64F2D5C0">
              <w:rPr>
                <w:rFonts w:ascii="Arial" w:hAnsi="Arial" w:cs="Arial"/>
                <w:sz w:val="18"/>
                <w:szCs w:val="18"/>
              </w:rPr>
              <w:t>Numark</w:t>
            </w:r>
            <w:proofErr w:type="spellEnd"/>
            <w:r w:rsidRPr="64F2D5C0">
              <w:rPr>
                <w:rFonts w:ascii="Arial" w:hAnsi="Arial" w:cs="Arial"/>
                <w:sz w:val="18"/>
                <w:szCs w:val="18"/>
              </w:rPr>
              <w:t xml:space="preserve"> Sodium bicarbonate BP oral powder</w:t>
            </w:r>
          </w:p>
        </w:tc>
        <w:tc>
          <w:tcPr>
            <w:tcW w:w="1905" w:type="dxa"/>
          </w:tcPr>
          <w:p w14:paraId="74C475A7" w14:textId="77777777" w:rsidR="00F222F9" w:rsidRPr="00B75FDD" w:rsidRDefault="00F222F9" w:rsidP="64F2D5C0">
            <w:pPr>
              <w:pStyle w:val="FootnoteText"/>
              <w:rPr>
                <w:rFonts w:ascii="Arial" w:hAnsi="Arial" w:cs="Arial"/>
                <w:sz w:val="18"/>
                <w:szCs w:val="18"/>
              </w:rPr>
            </w:pPr>
            <w:proofErr w:type="spellStart"/>
            <w:r w:rsidRPr="64F2D5C0">
              <w:rPr>
                <w:rFonts w:ascii="Arial" w:hAnsi="Arial" w:cs="Arial"/>
                <w:sz w:val="18"/>
                <w:szCs w:val="18"/>
              </w:rPr>
              <w:t>Numark</w:t>
            </w:r>
            <w:proofErr w:type="spellEnd"/>
            <w:r w:rsidRPr="64F2D5C0">
              <w:rPr>
                <w:rFonts w:ascii="Arial" w:hAnsi="Arial" w:cs="Arial"/>
                <w:sz w:val="18"/>
                <w:szCs w:val="18"/>
              </w:rPr>
              <w:t xml:space="preserve"> </w:t>
            </w:r>
          </w:p>
          <w:p w14:paraId="7C554E86" w14:textId="77777777" w:rsidR="00F222F9" w:rsidRPr="00B75FDD" w:rsidRDefault="00F222F9" w:rsidP="64F2D5C0">
            <w:pPr>
              <w:pStyle w:val="FootnoteText"/>
              <w:rPr>
                <w:rFonts w:ascii="Arial" w:hAnsi="Arial" w:cs="Arial"/>
                <w:sz w:val="18"/>
                <w:szCs w:val="18"/>
              </w:rPr>
            </w:pPr>
            <w:r w:rsidRPr="64F2D5C0">
              <w:rPr>
                <w:rFonts w:ascii="Arial" w:hAnsi="Arial" w:cs="Arial"/>
                <w:sz w:val="18"/>
                <w:szCs w:val="18"/>
              </w:rPr>
              <w:t>(Bell Sons &amp; Co)</w:t>
            </w:r>
          </w:p>
        </w:tc>
        <w:tc>
          <w:tcPr>
            <w:tcW w:w="1355" w:type="dxa"/>
            <w:vAlign w:val="center"/>
          </w:tcPr>
          <w:p w14:paraId="5BE93A62"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ECA04FB" w14:textId="77777777" w:rsidR="00F222F9" w:rsidRPr="00B75FDD" w:rsidRDefault="00F222F9" w:rsidP="64F2D5C0">
            <w:pPr>
              <w:pStyle w:val="FootnoteText"/>
              <w:rPr>
                <w:rFonts w:ascii="Arial" w:hAnsi="Arial" w:cs="Arial"/>
                <w:sz w:val="18"/>
                <w:szCs w:val="18"/>
              </w:rPr>
            </w:pPr>
            <w:r w:rsidRPr="64F2D5C0">
              <w:rPr>
                <w:rFonts w:ascii="Arial" w:hAnsi="Arial" w:cs="Arial"/>
                <w:sz w:val="18"/>
                <w:szCs w:val="18"/>
              </w:rPr>
              <w:t>59.6mmol (1,370mg) in 5g (one level 5mL spoon)</w:t>
            </w:r>
          </w:p>
        </w:tc>
        <w:tc>
          <w:tcPr>
            <w:tcW w:w="1531" w:type="dxa"/>
          </w:tcPr>
          <w:p w14:paraId="19302E44" w14:textId="77777777" w:rsidR="00F222F9" w:rsidRPr="00B75FDD" w:rsidRDefault="00F222F9" w:rsidP="64F2D5C0">
            <w:pPr>
              <w:pStyle w:val="FootnoteText"/>
              <w:rPr>
                <w:rFonts w:ascii="Arial" w:hAnsi="Arial" w:cs="Arial"/>
                <w:sz w:val="18"/>
                <w:szCs w:val="18"/>
              </w:rPr>
            </w:pPr>
            <w:r w:rsidRPr="64F2D5C0">
              <w:rPr>
                <w:rFonts w:ascii="Arial" w:hAnsi="Arial" w:cs="Arial"/>
                <w:sz w:val="18"/>
                <w:szCs w:val="18"/>
              </w:rPr>
              <w:t>358mmol</w:t>
            </w:r>
          </w:p>
        </w:tc>
      </w:tr>
      <w:tr w:rsidR="00F222F9" w:rsidRPr="00774022" w14:paraId="57A69769" w14:textId="77777777" w:rsidTr="00FB7F4E">
        <w:tc>
          <w:tcPr>
            <w:tcW w:w="3282" w:type="dxa"/>
          </w:tcPr>
          <w:p w14:paraId="58EB275D" w14:textId="230A4430" w:rsidR="00F222F9" w:rsidRPr="64F2D5C0" w:rsidRDefault="00F222F9" w:rsidP="64F2D5C0">
            <w:pPr>
              <w:pStyle w:val="FootnoteText"/>
              <w:rPr>
                <w:rFonts w:ascii="Arial" w:hAnsi="Arial" w:cs="Arial"/>
                <w:sz w:val="18"/>
                <w:szCs w:val="18"/>
              </w:rPr>
            </w:pPr>
            <w:proofErr w:type="spellStart"/>
            <w:r w:rsidRPr="37545CF3">
              <w:rPr>
                <w:rFonts w:ascii="Arial" w:hAnsi="Arial" w:cs="Arial"/>
                <w:sz w:val="18"/>
                <w:szCs w:val="18"/>
              </w:rPr>
              <w:t>Optipharma</w:t>
            </w:r>
            <w:proofErr w:type="spellEnd"/>
            <w:r w:rsidRPr="37545CF3">
              <w:rPr>
                <w:rFonts w:ascii="Arial" w:hAnsi="Arial" w:cs="Arial"/>
                <w:sz w:val="18"/>
                <w:szCs w:val="18"/>
              </w:rPr>
              <w:t xml:space="preserve"> Peppermint Antacid 500mg tablets</w:t>
            </w:r>
          </w:p>
        </w:tc>
        <w:tc>
          <w:tcPr>
            <w:tcW w:w="1905" w:type="dxa"/>
          </w:tcPr>
          <w:p w14:paraId="50520E06" w14:textId="5BE6B742" w:rsidR="00F222F9" w:rsidRPr="64F2D5C0" w:rsidRDefault="00F222F9" w:rsidP="64F2D5C0">
            <w:pPr>
              <w:pStyle w:val="FootnoteText"/>
              <w:rPr>
                <w:rFonts w:ascii="Arial" w:hAnsi="Arial" w:cs="Arial"/>
                <w:sz w:val="18"/>
                <w:szCs w:val="18"/>
              </w:rPr>
            </w:pPr>
            <w:proofErr w:type="spellStart"/>
            <w:r w:rsidRPr="37545CF3">
              <w:rPr>
                <w:rFonts w:ascii="Arial" w:hAnsi="Arial" w:cs="Arial"/>
                <w:sz w:val="18"/>
                <w:szCs w:val="18"/>
              </w:rPr>
              <w:t>Optipharma</w:t>
            </w:r>
            <w:proofErr w:type="spellEnd"/>
            <w:r w:rsidRPr="37545CF3">
              <w:rPr>
                <w:rFonts w:ascii="Arial" w:hAnsi="Arial" w:cs="Arial"/>
                <w:sz w:val="18"/>
                <w:szCs w:val="18"/>
              </w:rPr>
              <w:t xml:space="preserve">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76F0E3F4" w14:textId="3D11464E"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1265F770" w14:textId="5AC2E451" w:rsidR="00F222F9" w:rsidRPr="64F2D5C0" w:rsidRDefault="00F222F9" w:rsidP="64F2D5C0">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6CD23776" w14:textId="01BDEA4C" w:rsidR="00F222F9" w:rsidRPr="64F2D5C0" w:rsidRDefault="00F222F9" w:rsidP="64F2D5C0">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7C376C8A" w14:textId="77777777" w:rsidTr="00FB7F4E">
        <w:tc>
          <w:tcPr>
            <w:tcW w:w="3282" w:type="dxa"/>
          </w:tcPr>
          <w:p w14:paraId="6C7A7622" w14:textId="0BD1336B" w:rsidR="00F222F9" w:rsidRPr="37545CF3" w:rsidRDefault="00F222F9" w:rsidP="64F2D5C0">
            <w:pPr>
              <w:pStyle w:val="FootnoteText"/>
              <w:rPr>
                <w:rFonts w:ascii="Arial" w:hAnsi="Arial" w:cs="Arial"/>
                <w:sz w:val="18"/>
                <w:szCs w:val="18"/>
              </w:rPr>
            </w:pPr>
            <w:r w:rsidRPr="3BA7526E">
              <w:rPr>
                <w:rFonts w:ascii="Arial" w:hAnsi="Arial" w:cs="Arial"/>
                <w:sz w:val="18"/>
                <w:szCs w:val="18"/>
              </w:rPr>
              <w:t>Original Andrews Salts effervescent powder</w:t>
            </w:r>
          </w:p>
        </w:tc>
        <w:tc>
          <w:tcPr>
            <w:tcW w:w="1905" w:type="dxa"/>
          </w:tcPr>
          <w:p w14:paraId="3112FA27" w14:textId="73AE5613" w:rsidR="00F222F9" w:rsidRPr="37545CF3" w:rsidRDefault="00F222F9" w:rsidP="64F2D5C0">
            <w:pPr>
              <w:pStyle w:val="FootnoteText"/>
              <w:rPr>
                <w:rFonts w:ascii="Arial" w:hAnsi="Arial" w:cs="Arial"/>
                <w:sz w:val="18"/>
                <w:szCs w:val="18"/>
              </w:rPr>
            </w:pPr>
            <w:r w:rsidRPr="3BA7526E">
              <w:rPr>
                <w:rFonts w:ascii="Arial" w:hAnsi="Arial" w:cs="Arial"/>
                <w:sz w:val="18"/>
                <w:szCs w:val="18"/>
              </w:rPr>
              <w:t xml:space="preserve">GSK Consumer Healthcare </w:t>
            </w:r>
          </w:p>
        </w:tc>
        <w:tc>
          <w:tcPr>
            <w:tcW w:w="1355" w:type="dxa"/>
            <w:vAlign w:val="center"/>
          </w:tcPr>
          <w:p w14:paraId="40137120" w14:textId="02291EAD"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44E7B2FD" w14:textId="7E8A8B6A" w:rsidR="00F222F9" w:rsidRPr="37545CF3" w:rsidRDefault="00F222F9" w:rsidP="64F2D5C0">
            <w:pPr>
              <w:pStyle w:val="FootnoteText"/>
              <w:rPr>
                <w:rFonts w:ascii="Arial" w:hAnsi="Arial" w:cs="Arial"/>
                <w:sz w:val="18"/>
                <w:szCs w:val="18"/>
              </w:rPr>
            </w:pPr>
            <w:r w:rsidRPr="3BA7526E">
              <w:rPr>
                <w:rFonts w:ascii="Arial" w:hAnsi="Arial" w:cs="Arial"/>
                <w:sz w:val="18"/>
                <w:szCs w:val="18"/>
              </w:rPr>
              <w:t>13.9mmol (319mg) in 5mL</w:t>
            </w:r>
          </w:p>
        </w:tc>
        <w:tc>
          <w:tcPr>
            <w:tcW w:w="1531" w:type="dxa"/>
          </w:tcPr>
          <w:p w14:paraId="07CA7000" w14:textId="24136709" w:rsidR="00F222F9" w:rsidRPr="37545CF3" w:rsidRDefault="00F222F9" w:rsidP="64F2D5C0">
            <w:pPr>
              <w:pStyle w:val="FootnoteText"/>
              <w:rPr>
                <w:rFonts w:ascii="Arial" w:hAnsi="Arial" w:cs="Arial"/>
                <w:sz w:val="18"/>
                <w:szCs w:val="18"/>
              </w:rPr>
            </w:pPr>
            <w:r w:rsidRPr="3BA7526E">
              <w:rPr>
                <w:rFonts w:ascii="Arial" w:hAnsi="Arial" w:cs="Arial"/>
                <w:sz w:val="18"/>
                <w:szCs w:val="18"/>
              </w:rPr>
              <w:t>56mmol</w:t>
            </w:r>
          </w:p>
        </w:tc>
      </w:tr>
      <w:tr w:rsidR="00F222F9" w:rsidRPr="00774022" w14:paraId="59734376" w14:textId="77777777" w:rsidTr="00FB7F4E">
        <w:tc>
          <w:tcPr>
            <w:tcW w:w="3282" w:type="dxa"/>
          </w:tcPr>
          <w:p w14:paraId="754BE157" w14:textId="7B098880" w:rsidR="00F222F9" w:rsidRPr="37545CF3" w:rsidRDefault="00F222F9" w:rsidP="64F2D5C0">
            <w:pPr>
              <w:pStyle w:val="FootnoteText"/>
              <w:rPr>
                <w:rFonts w:ascii="Arial" w:hAnsi="Arial" w:cs="Arial"/>
                <w:sz w:val="18"/>
                <w:szCs w:val="18"/>
              </w:rPr>
            </w:pPr>
            <w:proofErr w:type="spellStart"/>
            <w:r w:rsidRPr="37545CF3">
              <w:rPr>
                <w:rFonts w:ascii="Arial" w:hAnsi="Arial" w:cs="Arial"/>
                <w:sz w:val="18"/>
                <w:szCs w:val="18"/>
              </w:rPr>
              <w:t>Paramed</w:t>
            </w:r>
            <w:proofErr w:type="spellEnd"/>
            <w:r w:rsidRPr="37545CF3">
              <w:rPr>
                <w:rFonts w:ascii="Arial" w:hAnsi="Arial" w:cs="Arial"/>
                <w:sz w:val="18"/>
                <w:szCs w:val="18"/>
              </w:rPr>
              <w:t xml:space="preserve"> Peppermint Antacid tablets</w:t>
            </w:r>
          </w:p>
        </w:tc>
        <w:tc>
          <w:tcPr>
            <w:tcW w:w="1905" w:type="dxa"/>
            <w:vMerge w:val="restart"/>
          </w:tcPr>
          <w:p w14:paraId="7B10C681" w14:textId="37C68F23" w:rsidR="00F222F9" w:rsidRPr="37545CF3" w:rsidRDefault="00F222F9" w:rsidP="64F2D5C0">
            <w:pPr>
              <w:pStyle w:val="FootnoteText"/>
              <w:rPr>
                <w:rFonts w:ascii="Arial" w:hAnsi="Arial" w:cs="Arial"/>
                <w:sz w:val="18"/>
                <w:szCs w:val="18"/>
              </w:rPr>
            </w:pPr>
            <w:proofErr w:type="spellStart"/>
            <w:r w:rsidRPr="37545CF3">
              <w:rPr>
                <w:rFonts w:ascii="Arial" w:hAnsi="Arial" w:cs="Arial"/>
                <w:sz w:val="18"/>
                <w:szCs w:val="18"/>
              </w:rPr>
              <w:t>Wrafton</w:t>
            </w:r>
            <w:proofErr w:type="spellEnd"/>
          </w:p>
        </w:tc>
        <w:tc>
          <w:tcPr>
            <w:tcW w:w="1355" w:type="dxa"/>
            <w:vAlign w:val="center"/>
          </w:tcPr>
          <w:p w14:paraId="4D9C4576" w14:textId="576DF646"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7F21B0C8" w14:textId="308DBCFD" w:rsidR="00F222F9" w:rsidRPr="37545CF3" w:rsidRDefault="00F222F9" w:rsidP="64F2D5C0">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4A87DE98" w14:textId="4897FC6B" w:rsidR="00F222F9" w:rsidRPr="37545CF3" w:rsidRDefault="00F222F9" w:rsidP="64F2D5C0">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5CB8214C" w14:textId="77777777" w:rsidTr="00FB7F4E">
        <w:tc>
          <w:tcPr>
            <w:tcW w:w="3282" w:type="dxa"/>
          </w:tcPr>
          <w:p w14:paraId="35EFE254" w14:textId="09BB6BCB" w:rsidR="00F222F9" w:rsidRPr="37545CF3" w:rsidRDefault="00F222F9" w:rsidP="64F2D5C0">
            <w:pPr>
              <w:pStyle w:val="FootnoteText"/>
              <w:rPr>
                <w:rFonts w:ascii="Arial" w:hAnsi="Arial" w:cs="Arial"/>
                <w:sz w:val="18"/>
                <w:szCs w:val="18"/>
              </w:rPr>
            </w:pPr>
            <w:proofErr w:type="spellStart"/>
            <w:r w:rsidRPr="37545CF3">
              <w:rPr>
                <w:rFonts w:ascii="Arial" w:hAnsi="Arial" w:cs="Arial"/>
                <w:sz w:val="18"/>
                <w:szCs w:val="18"/>
              </w:rPr>
              <w:t>Paramed</w:t>
            </w:r>
            <w:proofErr w:type="spellEnd"/>
            <w:r w:rsidRPr="37545CF3">
              <w:rPr>
                <w:rFonts w:ascii="Arial" w:hAnsi="Arial" w:cs="Arial"/>
                <w:sz w:val="18"/>
                <w:szCs w:val="18"/>
              </w:rPr>
              <w:t xml:space="preserve"> Indigestion Relief tablets</w:t>
            </w:r>
          </w:p>
        </w:tc>
        <w:tc>
          <w:tcPr>
            <w:tcW w:w="1905" w:type="dxa"/>
            <w:vMerge/>
          </w:tcPr>
          <w:p w14:paraId="4ECA8FE6" w14:textId="77777777" w:rsidR="00F222F9" w:rsidRPr="37545CF3" w:rsidRDefault="00F222F9" w:rsidP="64F2D5C0">
            <w:pPr>
              <w:pStyle w:val="FootnoteText"/>
              <w:rPr>
                <w:rFonts w:ascii="Arial" w:hAnsi="Arial" w:cs="Arial"/>
                <w:sz w:val="18"/>
                <w:szCs w:val="18"/>
              </w:rPr>
            </w:pPr>
          </w:p>
        </w:tc>
        <w:tc>
          <w:tcPr>
            <w:tcW w:w="1355" w:type="dxa"/>
            <w:vAlign w:val="center"/>
          </w:tcPr>
          <w:p w14:paraId="4BFF4D29" w14:textId="7622F2D4"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1C3FF93C" w14:textId="35CAB60A" w:rsidR="00F222F9" w:rsidRPr="37545CF3" w:rsidRDefault="00F222F9" w:rsidP="64F2D5C0">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5D493661" w14:textId="3CB65D66" w:rsidR="00F222F9" w:rsidRPr="37545CF3" w:rsidRDefault="00F222F9" w:rsidP="64F2D5C0">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76EA259D" w14:textId="77777777" w:rsidTr="00FB7F4E">
        <w:tc>
          <w:tcPr>
            <w:tcW w:w="3282" w:type="dxa"/>
          </w:tcPr>
          <w:p w14:paraId="1EE23654" w14:textId="3B29DBA3" w:rsidR="00F222F9" w:rsidRPr="37545CF3" w:rsidRDefault="00F222F9" w:rsidP="64F2D5C0">
            <w:pPr>
              <w:pStyle w:val="FootnoteText"/>
              <w:rPr>
                <w:rFonts w:ascii="Arial" w:hAnsi="Arial" w:cs="Arial"/>
                <w:sz w:val="18"/>
                <w:szCs w:val="18"/>
              </w:rPr>
            </w:pPr>
            <w:r w:rsidRPr="37545CF3">
              <w:rPr>
                <w:rFonts w:ascii="Arial" w:hAnsi="Arial" w:cs="Arial"/>
                <w:sz w:val="18"/>
                <w:szCs w:val="18"/>
              </w:rPr>
              <w:t>Peppermint Antacid tablets</w:t>
            </w:r>
          </w:p>
        </w:tc>
        <w:tc>
          <w:tcPr>
            <w:tcW w:w="1905" w:type="dxa"/>
            <w:vMerge/>
          </w:tcPr>
          <w:p w14:paraId="674B068F" w14:textId="77777777" w:rsidR="00F222F9" w:rsidRPr="37545CF3" w:rsidRDefault="00F222F9" w:rsidP="64F2D5C0">
            <w:pPr>
              <w:pStyle w:val="FootnoteText"/>
              <w:rPr>
                <w:rFonts w:ascii="Arial" w:hAnsi="Arial" w:cs="Arial"/>
                <w:sz w:val="18"/>
                <w:szCs w:val="18"/>
              </w:rPr>
            </w:pPr>
          </w:p>
        </w:tc>
        <w:tc>
          <w:tcPr>
            <w:tcW w:w="1355" w:type="dxa"/>
            <w:vAlign w:val="center"/>
          </w:tcPr>
          <w:p w14:paraId="4447982E" w14:textId="4FDBBDED"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09A5FCB3" w14:textId="3C121267" w:rsidR="00F222F9" w:rsidRPr="37545CF3" w:rsidRDefault="00F222F9" w:rsidP="64F2D5C0">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3FDC064A" w14:textId="1C58C313" w:rsidR="00F222F9" w:rsidRPr="37545CF3" w:rsidRDefault="00F222F9" w:rsidP="64F2D5C0">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0B2708BC" w14:textId="77777777" w:rsidTr="00FB7F4E">
        <w:tc>
          <w:tcPr>
            <w:tcW w:w="3282" w:type="dxa"/>
          </w:tcPr>
          <w:p w14:paraId="658A88BB" w14:textId="18044A4D" w:rsidR="00F222F9" w:rsidRPr="37545CF3" w:rsidRDefault="00F222F9" w:rsidP="64F2D5C0">
            <w:pPr>
              <w:pStyle w:val="FootnoteText"/>
              <w:rPr>
                <w:rFonts w:ascii="Arial" w:hAnsi="Arial" w:cs="Arial"/>
                <w:sz w:val="18"/>
                <w:szCs w:val="18"/>
              </w:rPr>
            </w:pPr>
            <w:proofErr w:type="spellStart"/>
            <w:r w:rsidRPr="000401FC">
              <w:rPr>
                <w:rFonts w:ascii="Arial" w:hAnsi="Arial" w:cs="Arial"/>
                <w:sz w:val="18"/>
                <w:szCs w:val="18"/>
              </w:rPr>
              <w:t>Peptac</w:t>
            </w:r>
            <w:proofErr w:type="spellEnd"/>
            <w:r w:rsidRPr="000401FC">
              <w:rPr>
                <w:rFonts w:ascii="Arial" w:hAnsi="Arial" w:cs="Arial"/>
                <w:sz w:val="18"/>
                <w:szCs w:val="18"/>
              </w:rPr>
              <w:t xml:space="preserve"> Aniseed or Peppermint Flavour Liquid</w:t>
            </w:r>
            <w:r>
              <w:rPr>
                <w:rFonts w:ascii="Arial" w:hAnsi="Arial" w:cs="Arial"/>
                <w:sz w:val="18"/>
                <w:szCs w:val="18"/>
              </w:rPr>
              <w:t xml:space="preserve"> oral suspension</w:t>
            </w:r>
          </w:p>
        </w:tc>
        <w:tc>
          <w:tcPr>
            <w:tcW w:w="1905" w:type="dxa"/>
          </w:tcPr>
          <w:p w14:paraId="0EAC654C" w14:textId="77A327B0" w:rsidR="00F222F9" w:rsidRPr="37545CF3" w:rsidRDefault="00F222F9" w:rsidP="64F2D5C0">
            <w:pPr>
              <w:pStyle w:val="FootnoteText"/>
              <w:rPr>
                <w:rFonts w:ascii="Arial" w:hAnsi="Arial" w:cs="Arial"/>
                <w:sz w:val="18"/>
                <w:szCs w:val="18"/>
              </w:rPr>
            </w:pPr>
            <w:proofErr w:type="spellStart"/>
            <w:r w:rsidRPr="000401FC">
              <w:rPr>
                <w:rFonts w:ascii="Arial" w:hAnsi="Arial" w:cs="Arial"/>
                <w:sz w:val="18"/>
                <w:szCs w:val="18"/>
              </w:rPr>
              <w:t>Teva</w:t>
            </w:r>
            <w:proofErr w:type="spellEnd"/>
            <w:r w:rsidRPr="000401FC">
              <w:rPr>
                <w:rFonts w:ascii="Arial" w:hAnsi="Arial" w:cs="Arial"/>
                <w:sz w:val="18"/>
                <w:szCs w:val="18"/>
              </w:rPr>
              <w:t xml:space="preserve"> (Pinewood)</w:t>
            </w:r>
          </w:p>
        </w:tc>
        <w:tc>
          <w:tcPr>
            <w:tcW w:w="1355" w:type="dxa"/>
            <w:vAlign w:val="center"/>
          </w:tcPr>
          <w:p w14:paraId="06B6D5A7" w14:textId="49368239"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2F2F0E42" w14:textId="4B2EA524" w:rsidR="00F222F9" w:rsidRPr="37545CF3" w:rsidRDefault="00F222F9" w:rsidP="64F2D5C0">
            <w:pPr>
              <w:pStyle w:val="FootnoteText"/>
              <w:rPr>
                <w:rFonts w:ascii="Arial" w:hAnsi="Arial" w:cs="Arial"/>
                <w:sz w:val="18"/>
                <w:szCs w:val="18"/>
              </w:rPr>
            </w:pPr>
            <w:r w:rsidRPr="000401FC">
              <w:rPr>
                <w:rFonts w:ascii="Arial" w:hAnsi="Arial" w:cs="Arial"/>
                <w:sz w:val="18"/>
                <w:szCs w:val="18"/>
              </w:rPr>
              <w:t>6mmol (138mg) in 10mL</w:t>
            </w:r>
          </w:p>
        </w:tc>
        <w:tc>
          <w:tcPr>
            <w:tcW w:w="1531" w:type="dxa"/>
          </w:tcPr>
          <w:p w14:paraId="3B42C25C" w14:textId="57822726" w:rsidR="00F222F9" w:rsidRPr="37545CF3" w:rsidRDefault="00F222F9" w:rsidP="64F2D5C0">
            <w:pPr>
              <w:pStyle w:val="FootnoteText"/>
              <w:rPr>
                <w:rFonts w:ascii="Arial" w:hAnsi="Arial" w:cs="Arial"/>
                <w:sz w:val="18"/>
                <w:szCs w:val="18"/>
              </w:rPr>
            </w:pPr>
            <w:r w:rsidRPr="000401FC">
              <w:rPr>
                <w:rFonts w:ascii="Arial" w:hAnsi="Arial" w:cs="Arial"/>
                <w:sz w:val="18"/>
                <w:szCs w:val="18"/>
              </w:rPr>
              <w:t>48mmol</w:t>
            </w:r>
          </w:p>
        </w:tc>
      </w:tr>
      <w:tr w:rsidR="00F222F9" w:rsidRPr="00774022" w14:paraId="46BE1861" w14:textId="77777777" w:rsidTr="00FB7F4E">
        <w:tc>
          <w:tcPr>
            <w:tcW w:w="3282" w:type="dxa"/>
          </w:tcPr>
          <w:p w14:paraId="1D3D8749" w14:textId="3A144812" w:rsidR="00F222F9" w:rsidRPr="000401FC" w:rsidRDefault="00F222F9" w:rsidP="64F2D5C0">
            <w:pPr>
              <w:pStyle w:val="FootnoteText"/>
              <w:rPr>
                <w:rFonts w:ascii="Arial" w:hAnsi="Arial" w:cs="Arial"/>
                <w:sz w:val="18"/>
                <w:szCs w:val="18"/>
              </w:rPr>
            </w:pPr>
            <w:r w:rsidRPr="3BA7526E">
              <w:rPr>
                <w:rFonts w:ascii="Arial" w:hAnsi="Arial" w:cs="Arial"/>
                <w:sz w:val="18"/>
                <w:szCs w:val="18"/>
              </w:rPr>
              <w:t>Pepto-Bismol chewable tablets</w:t>
            </w:r>
          </w:p>
        </w:tc>
        <w:tc>
          <w:tcPr>
            <w:tcW w:w="1905" w:type="dxa"/>
            <w:vMerge w:val="restart"/>
          </w:tcPr>
          <w:p w14:paraId="5C7BC672" w14:textId="371DB49B" w:rsidR="00F222F9" w:rsidRPr="000401FC" w:rsidRDefault="00F222F9" w:rsidP="64F2D5C0">
            <w:pPr>
              <w:pStyle w:val="FootnoteText"/>
              <w:rPr>
                <w:rFonts w:ascii="Arial" w:hAnsi="Arial" w:cs="Arial"/>
                <w:sz w:val="18"/>
                <w:szCs w:val="18"/>
              </w:rPr>
            </w:pPr>
            <w:r w:rsidRPr="15C9DE6B">
              <w:rPr>
                <w:rFonts w:ascii="Arial" w:hAnsi="Arial" w:cs="Arial"/>
                <w:sz w:val="18"/>
                <w:szCs w:val="18"/>
              </w:rPr>
              <w:t>Procter &amp; Gamble</w:t>
            </w:r>
          </w:p>
        </w:tc>
        <w:tc>
          <w:tcPr>
            <w:tcW w:w="1355" w:type="dxa"/>
            <w:vAlign w:val="center"/>
          </w:tcPr>
          <w:p w14:paraId="1378F5D5" w14:textId="09A669FD"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227BADDE" w14:textId="503CD3EB" w:rsidR="00F222F9" w:rsidRPr="000401FC" w:rsidRDefault="00F222F9" w:rsidP="64F2D5C0">
            <w:pPr>
              <w:pStyle w:val="FootnoteText"/>
              <w:rPr>
                <w:rFonts w:ascii="Arial" w:hAnsi="Arial" w:cs="Arial"/>
                <w:sz w:val="18"/>
                <w:szCs w:val="18"/>
              </w:rPr>
            </w:pPr>
            <w:r w:rsidRPr="3BA7526E">
              <w:rPr>
                <w:rFonts w:ascii="Arial" w:hAnsi="Arial" w:cs="Arial"/>
                <w:sz w:val="18"/>
                <w:szCs w:val="18"/>
              </w:rPr>
              <w:t>Low sodium*</w:t>
            </w:r>
          </w:p>
        </w:tc>
        <w:tc>
          <w:tcPr>
            <w:tcW w:w="1531" w:type="dxa"/>
          </w:tcPr>
          <w:p w14:paraId="7DC9EE0B" w14:textId="489AC360" w:rsidR="00F222F9" w:rsidRPr="000401FC" w:rsidRDefault="00F222F9" w:rsidP="64F2D5C0">
            <w:pPr>
              <w:pStyle w:val="FootnoteText"/>
              <w:rPr>
                <w:rFonts w:ascii="Arial" w:hAnsi="Arial" w:cs="Arial"/>
                <w:sz w:val="18"/>
                <w:szCs w:val="18"/>
              </w:rPr>
            </w:pPr>
            <w:r w:rsidRPr="3BA7526E">
              <w:rPr>
                <w:rFonts w:ascii="Arial" w:hAnsi="Arial" w:cs="Arial"/>
                <w:sz w:val="18"/>
                <w:szCs w:val="18"/>
              </w:rPr>
              <w:t>Not significant</w:t>
            </w:r>
          </w:p>
        </w:tc>
      </w:tr>
      <w:tr w:rsidR="00F222F9" w:rsidRPr="00774022" w14:paraId="61B635FE" w14:textId="77777777" w:rsidTr="00FB7F4E">
        <w:tc>
          <w:tcPr>
            <w:tcW w:w="3282" w:type="dxa"/>
          </w:tcPr>
          <w:p w14:paraId="1996F8FA" w14:textId="74460E04" w:rsidR="00F222F9" w:rsidRPr="000401FC" w:rsidRDefault="00F222F9" w:rsidP="64F2D5C0">
            <w:pPr>
              <w:pStyle w:val="FootnoteText"/>
              <w:rPr>
                <w:rFonts w:ascii="Arial" w:hAnsi="Arial" w:cs="Arial"/>
                <w:sz w:val="18"/>
                <w:szCs w:val="18"/>
              </w:rPr>
            </w:pPr>
            <w:r w:rsidRPr="15C9DE6B">
              <w:rPr>
                <w:rFonts w:ascii="Arial" w:hAnsi="Arial" w:cs="Arial"/>
                <w:sz w:val="18"/>
                <w:szCs w:val="18"/>
              </w:rPr>
              <w:t>Pepto-Bismol 17.5mg/mL oral suspension</w:t>
            </w:r>
          </w:p>
        </w:tc>
        <w:tc>
          <w:tcPr>
            <w:tcW w:w="1905" w:type="dxa"/>
            <w:vMerge/>
          </w:tcPr>
          <w:p w14:paraId="4FDA3D0D" w14:textId="77777777" w:rsidR="00F222F9" w:rsidRPr="000401FC" w:rsidRDefault="00F222F9" w:rsidP="64F2D5C0">
            <w:pPr>
              <w:pStyle w:val="FootnoteText"/>
              <w:rPr>
                <w:rFonts w:ascii="Arial" w:hAnsi="Arial" w:cs="Arial"/>
                <w:sz w:val="18"/>
                <w:szCs w:val="18"/>
              </w:rPr>
            </w:pPr>
          </w:p>
        </w:tc>
        <w:tc>
          <w:tcPr>
            <w:tcW w:w="1355" w:type="dxa"/>
            <w:vAlign w:val="center"/>
          </w:tcPr>
          <w:p w14:paraId="0264F857" w14:textId="3E94AEFB"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7697C232" w14:textId="6909B304" w:rsidR="00F222F9" w:rsidRPr="000401FC" w:rsidRDefault="00F222F9" w:rsidP="64F2D5C0">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3701F8E5" w14:textId="34258682" w:rsidR="00F222F9" w:rsidRPr="000401FC" w:rsidRDefault="00F222F9" w:rsidP="64F2D5C0">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5B8792E6" w14:textId="77777777" w:rsidTr="005469CB">
        <w:tc>
          <w:tcPr>
            <w:tcW w:w="3282" w:type="dxa"/>
          </w:tcPr>
          <w:p w14:paraId="16B62E52"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Phillip’s Milk of Magnesia oral suspension</w:t>
            </w:r>
          </w:p>
        </w:tc>
        <w:tc>
          <w:tcPr>
            <w:tcW w:w="1905" w:type="dxa"/>
          </w:tcPr>
          <w:p w14:paraId="79C3DD08"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Omega</w:t>
            </w:r>
          </w:p>
        </w:tc>
        <w:tc>
          <w:tcPr>
            <w:tcW w:w="1355" w:type="dxa"/>
            <w:vAlign w:val="center"/>
          </w:tcPr>
          <w:p w14:paraId="6D9C8D39"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B0E7518"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3A946331"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5D1D3CB2" w14:textId="77777777" w:rsidTr="005469CB">
        <w:tc>
          <w:tcPr>
            <w:tcW w:w="3282" w:type="dxa"/>
          </w:tcPr>
          <w:p w14:paraId="315C048D" w14:textId="77777777" w:rsidR="00F222F9" w:rsidRPr="00B75FDD" w:rsidRDefault="00F222F9" w:rsidP="2546B7BC">
            <w:pPr>
              <w:pStyle w:val="FootnoteText"/>
              <w:rPr>
                <w:rFonts w:ascii="Arial" w:hAnsi="Arial" w:cs="Arial"/>
                <w:sz w:val="18"/>
                <w:szCs w:val="18"/>
              </w:rPr>
            </w:pPr>
            <w:proofErr w:type="spellStart"/>
            <w:r w:rsidRPr="2546B7BC">
              <w:rPr>
                <w:rFonts w:ascii="Arial" w:hAnsi="Arial" w:cs="Arial"/>
                <w:sz w:val="18"/>
                <w:szCs w:val="18"/>
              </w:rPr>
              <w:t>Rennie</w:t>
            </w:r>
            <w:proofErr w:type="spellEnd"/>
            <w:r w:rsidRPr="2546B7BC">
              <w:rPr>
                <w:rFonts w:ascii="Arial" w:hAnsi="Arial" w:cs="Arial"/>
                <w:sz w:val="18"/>
                <w:szCs w:val="18"/>
              </w:rPr>
              <w:t xml:space="preserve"> </w:t>
            </w:r>
            <w:proofErr w:type="spellStart"/>
            <w:r w:rsidRPr="2546B7BC">
              <w:rPr>
                <w:rFonts w:ascii="Arial" w:hAnsi="Arial" w:cs="Arial"/>
                <w:sz w:val="18"/>
                <w:szCs w:val="18"/>
              </w:rPr>
              <w:t>Deflatine</w:t>
            </w:r>
            <w:proofErr w:type="spellEnd"/>
            <w:r w:rsidRPr="2546B7BC">
              <w:rPr>
                <w:rFonts w:ascii="Arial" w:hAnsi="Arial" w:cs="Arial"/>
                <w:sz w:val="18"/>
                <w:szCs w:val="18"/>
              </w:rPr>
              <w:t xml:space="preserve"> tablets</w:t>
            </w:r>
          </w:p>
        </w:tc>
        <w:tc>
          <w:tcPr>
            <w:tcW w:w="1905" w:type="dxa"/>
            <w:vMerge w:val="restart"/>
          </w:tcPr>
          <w:p w14:paraId="44DB5C40"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Bayer</w:t>
            </w:r>
          </w:p>
        </w:tc>
        <w:tc>
          <w:tcPr>
            <w:tcW w:w="1355" w:type="dxa"/>
            <w:vAlign w:val="center"/>
          </w:tcPr>
          <w:p w14:paraId="007DCDA8"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3DD8CA61"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 sodium</w:t>
            </w:r>
          </w:p>
        </w:tc>
        <w:tc>
          <w:tcPr>
            <w:tcW w:w="1531" w:type="dxa"/>
          </w:tcPr>
          <w:p w14:paraId="52360E55"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None</w:t>
            </w:r>
          </w:p>
        </w:tc>
      </w:tr>
      <w:tr w:rsidR="00F222F9" w:rsidRPr="00774022" w14:paraId="7BCD8560" w14:textId="77777777" w:rsidTr="00FB7F4E">
        <w:tc>
          <w:tcPr>
            <w:tcW w:w="3282" w:type="dxa"/>
          </w:tcPr>
          <w:p w14:paraId="573D4F63" w14:textId="76FB20A2" w:rsidR="00F222F9" w:rsidRPr="2546B7BC" w:rsidRDefault="00F222F9" w:rsidP="00B214CC">
            <w:pPr>
              <w:pStyle w:val="FootnoteText"/>
              <w:rPr>
                <w:rFonts w:ascii="Arial" w:hAnsi="Arial" w:cs="Arial"/>
                <w:sz w:val="18"/>
                <w:szCs w:val="18"/>
              </w:rPr>
            </w:pPr>
            <w:r w:rsidRPr="2546B7BC">
              <w:rPr>
                <w:rFonts w:ascii="Arial" w:hAnsi="Arial" w:cs="Arial"/>
                <w:sz w:val="18"/>
                <w:szCs w:val="18"/>
              </w:rPr>
              <w:t xml:space="preserve">Rennie </w:t>
            </w:r>
            <w:r>
              <w:rPr>
                <w:rFonts w:ascii="Arial" w:hAnsi="Arial" w:cs="Arial"/>
                <w:sz w:val="18"/>
                <w:szCs w:val="18"/>
              </w:rPr>
              <w:t>Dual Action</w:t>
            </w:r>
            <w:r w:rsidRPr="2546B7BC">
              <w:rPr>
                <w:rFonts w:ascii="Arial" w:hAnsi="Arial" w:cs="Arial"/>
                <w:sz w:val="18"/>
                <w:szCs w:val="18"/>
              </w:rPr>
              <w:t xml:space="preserve"> tablets</w:t>
            </w:r>
          </w:p>
        </w:tc>
        <w:tc>
          <w:tcPr>
            <w:tcW w:w="1905" w:type="dxa"/>
            <w:vMerge/>
          </w:tcPr>
          <w:p w14:paraId="661B5FA8" w14:textId="77777777" w:rsidR="00F222F9" w:rsidRPr="00B75FDD" w:rsidRDefault="00F222F9" w:rsidP="00114371">
            <w:pPr>
              <w:pStyle w:val="FootnoteText"/>
              <w:rPr>
                <w:rFonts w:ascii="Arial" w:hAnsi="Arial" w:cs="Arial"/>
                <w:sz w:val="18"/>
                <w:szCs w:val="18"/>
                <w:highlight w:val="yellow"/>
              </w:rPr>
            </w:pPr>
          </w:p>
        </w:tc>
        <w:tc>
          <w:tcPr>
            <w:tcW w:w="1355" w:type="dxa"/>
            <w:vAlign w:val="center"/>
          </w:tcPr>
          <w:p w14:paraId="43318FF1" w14:textId="1B1FE209" w:rsidR="00F222F9" w:rsidRPr="6B21EDB1" w:rsidRDefault="00F222F9" w:rsidP="6B21EDB1">
            <w:pPr>
              <w:pStyle w:val="FootnoteText"/>
              <w:jc w:val="center"/>
              <w:rPr>
                <w:rFonts w:ascii="Wingdings" w:eastAsia="Wingdings" w:hAnsi="Wingdings" w:cs="Wingdings"/>
                <w:sz w:val="18"/>
                <w:szCs w:val="18"/>
              </w:rPr>
            </w:pPr>
            <w:r w:rsidRPr="6B21EDB1">
              <w:rPr>
                <w:rFonts w:ascii="Wingdings" w:eastAsia="Wingdings" w:hAnsi="Wingdings" w:cs="Wingdings"/>
                <w:sz w:val="18"/>
                <w:szCs w:val="18"/>
              </w:rPr>
              <w:t></w:t>
            </w:r>
          </w:p>
        </w:tc>
        <w:tc>
          <w:tcPr>
            <w:tcW w:w="2693" w:type="dxa"/>
          </w:tcPr>
          <w:p w14:paraId="5F6BD735" w14:textId="312F3E6D" w:rsidR="00F222F9" w:rsidRPr="2546B7BC" w:rsidRDefault="00F222F9" w:rsidP="2546B7BC">
            <w:pPr>
              <w:pStyle w:val="FootnoteText"/>
              <w:rPr>
                <w:rFonts w:ascii="Arial" w:hAnsi="Arial" w:cs="Arial"/>
                <w:sz w:val="18"/>
                <w:szCs w:val="18"/>
              </w:rPr>
            </w:pPr>
            <w:r w:rsidRPr="2546B7BC">
              <w:rPr>
                <w:rFonts w:ascii="Arial" w:hAnsi="Arial" w:cs="Arial"/>
                <w:sz w:val="18"/>
                <w:szCs w:val="18"/>
              </w:rPr>
              <w:t>1.2mmol (28mg) per two tablet dose</w:t>
            </w:r>
          </w:p>
        </w:tc>
        <w:tc>
          <w:tcPr>
            <w:tcW w:w="1531" w:type="dxa"/>
          </w:tcPr>
          <w:p w14:paraId="472BF11B" w14:textId="7C7A9630" w:rsidR="00F222F9" w:rsidRPr="2546B7BC" w:rsidRDefault="00F222F9" w:rsidP="2546B7BC">
            <w:pPr>
              <w:pStyle w:val="FootnoteText"/>
              <w:rPr>
                <w:rFonts w:ascii="Arial" w:hAnsi="Arial" w:cs="Arial"/>
                <w:sz w:val="18"/>
                <w:szCs w:val="18"/>
              </w:rPr>
            </w:pPr>
            <w:r w:rsidRPr="2546B7BC">
              <w:rPr>
                <w:rFonts w:ascii="Arial" w:hAnsi="Arial" w:cs="Arial"/>
                <w:sz w:val="18"/>
                <w:szCs w:val="18"/>
              </w:rPr>
              <w:t>7mmol</w:t>
            </w:r>
          </w:p>
        </w:tc>
      </w:tr>
      <w:tr w:rsidR="00F222F9" w:rsidRPr="00774022" w14:paraId="0A5EE163" w14:textId="77777777" w:rsidTr="005469CB">
        <w:tc>
          <w:tcPr>
            <w:tcW w:w="3282" w:type="dxa"/>
          </w:tcPr>
          <w:p w14:paraId="5C77E548" w14:textId="2ED9AFCD" w:rsidR="00F222F9" w:rsidRPr="00B75FDD" w:rsidRDefault="00F222F9" w:rsidP="00B214CC">
            <w:pPr>
              <w:pStyle w:val="FootnoteText"/>
              <w:rPr>
                <w:rFonts w:ascii="Arial" w:hAnsi="Arial" w:cs="Arial"/>
                <w:sz w:val="18"/>
                <w:szCs w:val="18"/>
              </w:rPr>
            </w:pPr>
            <w:r w:rsidRPr="2546B7BC">
              <w:rPr>
                <w:rFonts w:ascii="Arial" w:hAnsi="Arial" w:cs="Arial"/>
                <w:sz w:val="18"/>
                <w:szCs w:val="18"/>
              </w:rPr>
              <w:t>Rennie Ice tablets</w:t>
            </w:r>
          </w:p>
        </w:tc>
        <w:tc>
          <w:tcPr>
            <w:tcW w:w="1905" w:type="dxa"/>
            <w:vMerge/>
          </w:tcPr>
          <w:p w14:paraId="450EA2D7" w14:textId="77777777" w:rsidR="00F222F9" w:rsidRPr="00B75FDD" w:rsidRDefault="00F222F9" w:rsidP="00114371">
            <w:pPr>
              <w:pStyle w:val="FootnoteText"/>
              <w:rPr>
                <w:rFonts w:ascii="Arial" w:hAnsi="Arial" w:cs="Arial"/>
                <w:sz w:val="18"/>
                <w:szCs w:val="18"/>
                <w:highlight w:val="yellow"/>
              </w:rPr>
            </w:pPr>
          </w:p>
        </w:tc>
        <w:tc>
          <w:tcPr>
            <w:tcW w:w="1355" w:type="dxa"/>
            <w:vAlign w:val="center"/>
          </w:tcPr>
          <w:p w14:paraId="3DD355C9"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2B31015"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 sodium</w:t>
            </w:r>
          </w:p>
        </w:tc>
        <w:tc>
          <w:tcPr>
            <w:tcW w:w="1531" w:type="dxa"/>
          </w:tcPr>
          <w:p w14:paraId="1027424A"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None</w:t>
            </w:r>
          </w:p>
        </w:tc>
      </w:tr>
      <w:tr w:rsidR="00F222F9" w:rsidRPr="00774022" w14:paraId="7AF4936B" w14:textId="77777777" w:rsidTr="005469CB">
        <w:tc>
          <w:tcPr>
            <w:tcW w:w="3282" w:type="dxa"/>
          </w:tcPr>
          <w:p w14:paraId="70B3BA8D"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Rennie Orange Flavour tablets</w:t>
            </w:r>
          </w:p>
        </w:tc>
        <w:tc>
          <w:tcPr>
            <w:tcW w:w="1905" w:type="dxa"/>
            <w:vMerge/>
          </w:tcPr>
          <w:p w14:paraId="1A81F0B1" w14:textId="77777777" w:rsidR="00F222F9" w:rsidRPr="00B75FDD" w:rsidRDefault="00F222F9" w:rsidP="00114371">
            <w:pPr>
              <w:pStyle w:val="FootnoteText"/>
              <w:rPr>
                <w:rFonts w:ascii="Arial" w:hAnsi="Arial" w:cs="Arial"/>
                <w:sz w:val="18"/>
                <w:szCs w:val="18"/>
                <w:highlight w:val="yellow"/>
              </w:rPr>
            </w:pPr>
          </w:p>
        </w:tc>
        <w:tc>
          <w:tcPr>
            <w:tcW w:w="1355" w:type="dxa"/>
            <w:vAlign w:val="center"/>
          </w:tcPr>
          <w:p w14:paraId="717AAFBA"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0F1E53AC"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2BA23C14"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1A8DF126" w14:textId="77777777" w:rsidTr="005469CB">
        <w:trPr>
          <w:trHeight w:val="215"/>
        </w:trPr>
        <w:tc>
          <w:tcPr>
            <w:tcW w:w="3282" w:type="dxa"/>
          </w:tcPr>
          <w:p w14:paraId="5EEA09F2" w14:textId="77777777" w:rsidR="00F222F9" w:rsidRPr="00B75FDD" w:rsidRDefault="00F222F9" w:rsidP="2546B7BC">
            <w:pPr>
              <w:spacing w:after="0" w:line="240" w:lineRule="auto"/>
            </w:pPr>
            <w:r w:rsidRPr="2546B7BC">
              <w:rPr>
                <w:rFonts w:cs="Arial"/>
                <w:sz w:val="18"/>
                <w:szCs w:val="18"/>
              </w:rPr>
              <w:t>Rennie Peppermint tablets</w:t>
            </w:r>
          </w:p>
        </w:tc>
        <w:tc>
          <w:tcPr>
            <w:tcW w:w="1905" w:type="dxa"/>
            <w:vMerge/>
          </w:tcPr>
          <w:p w14:paraId="56EE48EE" w14:textId="77777777" w:rsidR="00F222F9" w:rsidRPr="00B75FDD" w:rsidRDefault="00F222F9" w:rsidP="008A5461">
            <w:pPr>
              <w:pStyle w:val="FootnoteText"/>
              <w:rPr>
                <w:rFonts w:ascii="Arial" w:hAnsi="Arial" w:cs="Arial"/>
                <w:sz w:val="18"/>
                <w:szCs w:val="18"/>
                <w:highlight w:val="yellow"/>
              </w:rPr>
            </w:pPr>
          </w:p>
        </w:tc>
        <w:tc>
          <w:tcPr>
            <w:tcW w:w="1355" w:type="dxa"/>
            <w:vAlign w:val="center"/>
          </w:tcPr>
          <w:p w14:paraId="2908EB2C"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D2DEF45"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545FB2A9"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67063F75" w14:textId="77777777" w:rsidTr="005469CB">
        <w:tc>
          <w:tcPr>
            <w:tcW w:w="3282" w:type="dxa"/>
          </w:tcPr>
          <w:p w14:paraId="227986DA" w14:textId="77777777" w:rsidR="00F222F9" w:rsidRPr="00B75FDD" w:rsidRDefault="00F222F9" w:rsidP="2546B7BC">
            <w:pPr>
              <w:spacing w:after="0" w:line="240" w:lineRule="auto"/>
            </w:pPr>
            <w:r w:rsidRPr="2546B7BC">
              <w:rPr>
                <w:rFonts w:cs="Arial"/>
                <w:sz w:val="18"/>
                <w:szCs w:val="18"/>
              </w:rPr>
              <w:t>Rennie Spearmint tablets</w:t>
            </w:r>
          </w:p>
        </w:tc>
        <w:tc>
          <w:tcPr>
            <w:tcW w:w="1905" w:type="dxa"/>
            <w:vMerge/>
          </w:tcPr>
          <w:p w14:paraId="121FD38A" w14:textId="77777777" w:rsidR="00F222F9" w:rsidRPr="00B75FDD" w:rsidRDefault="00F222F9" w:rsidP="008A5461">
            <w:pPr>
              <w:pStyle w:val="FootnoteText"/>
              <w:rPr>
                <w:rFonts w:ascii="Arial" w:hAnsi="Arial" w:cs="Arial"/>
                <w:sz w:val="18"/>
                <w:szCs w:val="18"/>
                <w:highlight w:val="yellow"/>
              </w:rPr>
            </w:pPr>
          </w:p>
        </w:tc>
        <w:tc>
          <w:tcPr>
            <w:tcW w:w="1355" w:type="dxa"/>
            <w:vAlign w:val="center"/>
          </w:tcPr>
          <w:p w14:paraId="1FE2DD96"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C4A2BA9"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77E29451"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684A1F2E" w14:textId="77777777" w:rsidTr="005469CB">
        <w:tc>
          <w:tcPr>
            <w:tcW w:w="3282" w:type="dxa"/>
          </w:tcPr>
          <w:p w14:paraId="6E9E659F" w14:textId="77777777" w:rsidR="00F222F9" w:rsidRPr="00B75FDD" w:rsidRDefault="00F222F9" w:rsidP="2546B7BC">
            <w:pPr>
              <w:spacing w:after="0" w:line="240" w:lineRule="auto"/>
            </w:pPr>
            <w:r w:rsidRPr="2546B7BC">
              <w:rPr>
                <w:rFonts w:cs="Arial"/>
                <w:sz w:val="18"/>
                <w:szCs w:val="18"/>
              </w:rPr>
              <w:t>Rennie Sugar Free tablets</w:t>
            </w:r>
          </w:p>
        </w:tc>
        <w:tc>
          <w:tcPr>
            <w:tcW w:w="1905" w:type="dxa"/>
            <w:vMerge/>
          </w:tcPr>
          <w:p w14:paraId="27357532" w14:textId="77777777" w:rsidR="00F222F9" w:rsidRPr="00B75FDD" w:rsidRDefault="00F222F9" w:rsidP="008A5461">
            <w:pPr>
              <w:pStyle w:val="FootnoteText"/>
              <w:rPr>
                <w:rFonts w:ascii="Arial" w:hAnsi="Arial" w:cs="Arial"/>
                <w:sz w:val="18"/>
                <w:szCs w:val="18"/>
                <w:highlight w:val="yellow"/>
              </w:rPr>
            </w:pPr>
          </w:p>
        </w:tc>
        <w:tc>
          <w:tcPr>
            <w:tcW w:w="1355" w:type="dxa"/>
            <w:vAlign w:val="center"/>
          </w:tcPr>
          <w:p w14:paraId="07F023C8"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B78C84A"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Low sodium*</w:t>
            </w:r>
          </w:p>
        </w:tc>
        <w:tc>
          <w:tcPr>
            <w:tcW w:w="1531" w:type="dxa"/>
          </w:tcPr>
          <w:p w14:paraId="76BA30CD"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Not significant</w:t>
            </w:r>
          </w:p>
        </w:tc>
      </w:tr>
      <w:tr w:rsidR="00F222F9" w:rsidRPr="00774022" w14:paraId="3EB54B60" w14:textId="77777777" w:rsidTr="005469CB">
        <w:tc>
          <w:tcPr>
            <w:tcW w:w="3282" w:type="dxa"/>
          </w:tcPr>
          <w:p w14:paraId="21B49731"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Rennie Liquid Heartburn Relief oral suspension</w:t>
            </w:r>
          </w:p>
        </w:tc>
        <w:tc>
          <w:tcPr>
            <w:tcW w:w="1905" w:type="dxa"/>
          </w:tcPr>
          <w:p w14:paraId="68388C72"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Bayer (Pinewood)</w:t>
            </w:r>
          </w:p>
        </w:tc>
        <w:tc>
          <w:tcPr>
            <w:tcW w:w="1355" w:type="dxa"/>
            <w:vAlign w:val="center"/>
          </w:tcPr>
          <w:p w14:paraId="74869460"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7A43EE91"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6mmol (138mg) in 10mL</w:t>
            </w:r>
          </w:p>
        </w:tc>
        <w:tc>
          <w:tcPr>
            <w:tcW w:w="1531" w:type="dxa"/>
          </w:tcPr>
          <w:p w14:paraId="0ED28B40" w14:textId="77777777" w:rsidR="00F222F9" w:rsidRPr="00B75FDD" w:rsidRDefault="00F222F9" w:rsidP="2546B7BC">
            <w:pPr>
              <w:rPr>
                <w:rFonts w:cs="Arial"/>
                <w:sz w:val="18"/>
                <w:szCs w:val="18"/>
              </w:rPr>
            </w:pPr>
            <w:r w:rsidRPr="2546B7BC">
              <w:rPr>
                <w:rFonts w:cs="Arial"/>
                <w:sz w:val="18"/>
                <w:szCs w:val="18"/>
              </w:rPr>
              <w:t>48mmol</w:t>
            </w:r>
          </w:p>
        </w:tc>
      </w:tr>
      <w:tr w:rsidR="00F222F9" w:rsidRPr="00774022" w14:paraId="384C7584" w14:textId="77777777" w:rsidTr="005469CB">
        <w:tc>
          <w:tcPr>
            <w:tcW w:w="3282" w:type="dxa"/>
          </w:tcPr>
          <w:p w14:paraId="5DDCBFB4" w14:textId="77777777" w:rsidR="00F222F9" w:rsidRPr="004F2B58" w:rsidRDefault="00F222F9" w:rsidP="00F80FBA">
            <w:pPr>
              <w:pStyle w:val="FootnoteText"/>
              <w:rPr>
                <w:rFonts w:ascii="Arial" w:hAnsi="Arial" w:cs="Arial"/>
                <w:sz w:val="18"/>
                <w:szCs w:val="18"/>
              </w:rPr>
            </w:pPr>
            <w:r w:rsidRPr="004F2B58">
              <w:rPr>
                <w:rFonts w:ascii="Arial" w:hAnsi="Arial" w:cs="Arial"/>
                <w:sz w:val="18"/>
                <w:szCs w:val="18"/>
              </w:rPr>
              <w:t>Sainsbury's Heartburn and Indigestion oral suspension</w:t>
            </w:r>
          </w:p>
        </w:tc>
        <w:tc>
          <w:tcPr>
            <w:tcW w:w="1905" w:type="dxa"/>
          </w:tcPr>
          <w:p w14:paraId="3151E9F6"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Sainsbury’s (Pinewood)</w:t>
            </w:r>
          </w:p>
        </w:tc>
        <w:tc>
          <w:tcPr>
            <w:tcW w:w="1355" w:type="dxa"/>
            <w:vAlign w:val="center"/>
          </w:tcPr>
          <w:p w14:paraId="54738AF4" w14:textId="77777777" w:rsidR="00F222F9" w:rsidRPr="004F2B58"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31A10AD"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6mmol (138mg) in 10mL</w:t>
            </w:r>
          </w:p>
        </w:tc>
        <w:tc>
          <w:tcPr>
            <w:tcW w:w="1531" w:type="dxa"/>
          </w:tcPr>
          <w:p w14:paraId="79EC3418"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48mmol</w:t>
            </w:r>
          </w:p>
        </w:tc>
      </w:tr>
      <w:tr w:rsidR="00F222F9" w:rsidRPr="00774022" w14:paraId="1F0BA35A" w14:textId="77777777" w:rsidTr="005469CB">
        <w:tc>
          <w:tcPr>
            <w:tcW w:w="3282" w:type="dxa"/>
          </w:tcPr>
          <w:p w14:paraId="3897E156"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Sainsbury’s Peppermint Antacid 500mg tablets</w:t>
            </w:r>
          </w:p>
        </w:tc>
        <w:tc>
          <w:tcPr>
            <w:tcW w:w="1905" w:type="dxa"/>
          </w:tcPr>
          <w:p w14:paraId="1907109C"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Sainsbury’s (</w:t>
            </w:r>
            <w:proofErr w:type="spellStart"/>
            <w:r w:rsidRPr="37545CF3">
              <w:rPr>
                <w:rFonts w:ascii="Arial" w:hAnsi="Arial" w:cs="Arial"/>
                <w:sz w:val="18"/>
                <w:szCs w:val="18"/>
              </w:rPr>
              <w:t>Wrafton</w:t>
            </w:r>
            <w:proofErr w:type="spellEnd"/>
            <w:r w:rsidRPr="37545CF3">
              <w:rPr>
                <w:rFonts w:ascii="Arial" w:hAnsi="Arial" w:cs="Arial"/>
                <w:sz w:val="18"/>
                <w:szCs w:val="18"/>
              </w:rPr>
              <w:t>)</w:t>
            </w:r>
          </w:p>
        </w:tc>
        <w:tc>
          <w:tcPr>
            <w:tcW w:w="1355" w:type="dxa"/>
            <w:vAlign w:val="center"/>
          </w:tcPr>
          <w:p w14:paraId="46ABBD8F"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5FA1AEBF"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34456570"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7DD067E2" w14:textId="77777777" w:rsidTr="005469CB">
        <w:trPr>
          <w:cantSplit/>
          <w:trHeight w:val="51"/>
        </w:trPr>
        <w:tc>
          <w:tcPr>
            <w:tcW w:w="3282" w:type="dxa"/>
          </w:tcPr>
          <w:p w14:paraId="05E307AE" w14:textId="77777777" w:rsidR="00F222F9" w:rsidRPr="00B75FDD" w:rsidRDefault="00F222F9" w:rsidP="37545CF3">
            <w:pPr>
              <w:pStyle w:val="FootnoteText"/>
              <w:rPr>
                <w:rFonts w:ascii="Arial" w:hAnsi="Arial" w:cs="Arial"/>
                <w:sz w:val="18"/>
                <w:szCs w:val="18"/>
              </w:rPr>
            </w:pPr>
            <w:proofErr w:type="spellStart"/>
            <w:r w:rsidRPr="37545CF3">
              <w:rPr>
                <w:rFonts w:ascii="Arial" w:hAnsi="Arial" w:cs="Arial"/>
                <w:sz w:val="18"/>
                <w:szCs w:val="18"/>
              </w:rPr>
              <w:t>Setlers</w:t>
            </w:r>
            <w:proofErr w:type="spellEnd"/>
            <w:r w:rsidRPr="37545CF3">
              <w:rPr>
                <w:rFonts w:ascii="Arial" w:hAnsi="Arial" w:cs="Arial"/>
                <w:sz w:val="18"/>
                <w:szCs w:val="18"/>
              </w:rPr>
              <w:t xml:space="preserve"> Antacid chewable peppermint or spearmint tablets</w:t>
            </w:r>
          </w:p>
        </w:tc>
        <w:tc>
          <w:tcPr>
            <w:tcW w:w="1905" w:type="dxa"/>
          </w:tcPr>
          <w:p w14:paraId="5A98E0E6"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Thornton &amp; Ross</w:t>
            </w:r>
          </w:p>
        </w:tc>
        <w:tc>
          <w:tcPr>
            <w:tcW w:w="1355" w:type="dxa"/>
            <w:vAlign w:val="center"/>
          </w:tcPr>
          <w:p w14:paraId="06BBA33E" w14:textId="77777777" w:rsidR="00F222F9" w:rsidRPr="00B75FDD" w:rsidRDefault="00F222F9" w:rsidP="6B21EDB1">
            <w:pPr>
              <w:pStyle w:val="FootnoteText"/>
              <w:jc w:val="center"/>
              <w:rPr>
                <w:rFonts w:ascii="Arial" w:hAnsi="Arial" w:cs="Arial"/>
                <w:b/>
                <w:bCs/>
                <w:sz w:val="18"/>
                <w:szCs w:val="18"/>
              </w:rPr>
            </w:pPr>
            <w:r w:rsidRPr="6B21EDB1">
              <w:rPr>
                <w:rFonts w:ascii="Wingdings" w:eastAsia="Wingdings" w:hAnsi="Wingdings" w:cs="Wingdings"/>
                <w:sz w:val="18"/>
                <w:szCs w:val="18"/>
              </w:rPr>
              <w:t></w:t>
            </w:r>
          </w:p>
        </w:tc>
        <w:tc>
          <w:tcPr>
            <w:tcW w:w="2693" w:type="dxa"/>
          </w:tcPr>
          <w:p w14:paraId="69F5223A"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No sodium</w:t>
            </w:r>
          </w:p>
        </w:tc>
        <w:tc>
          <w:tcPr>
            <w:tcW w:w="1531" w:type="dxa"/>
          </w:tcPr>
          <w:p w14:paraId="340A8091"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None</w:t>
            </w:r>
          </w:p>
        </w:tc>
      </w:tr>
      <w:tr w:rsidR="00F222F9" w:rsidRPr="00774022" w14:paraId="4E3DE208" w14:textId="77777777" w:rsidTr="005469CB">
        <w:trPr>
          <w:cantSplit/>
          <w:trHeight w:val="420"/>
        </w:trPr>
        <w:tc>
          <w:tcPr>
            <w:tcW w:w="3282" w:type="dxa"/>
          </w:tcPr>
          <w:p w14:paraId="087B3DC9"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Sodium Bicarbonate BP oral powder</w:t>
            </w:r>
          </w:p>
        </w:tc>
        <w:tc>
          <w:tcPr>
            <w:tcW w:w="1905" w:type="dxa"/>
            <w:shd w:val="clear" w:color="auto" w:fill="auto"/>
          </w:tcPr>
          <w:p w14:paraId="76BE8BA9" w14:textId="77777777" w:rsidR="00F222F9" w:rsidRPr="00B75FDD" w:rsidRDefault="00F222F9" w:rsidP="2546B7BC">
            <w:pPr>
              <w:pStyle w:val="FootnoteText"/>
              <w:rPr>
                <w:rFonts w:ascii="Arial" w:hAnsi="Arial" w:cs="Arial"/>
                <w:sz w:val="18"/>
                <w:szCs w:val="18"/>
              </w:rPr>
            </w:pPr>
            <w:r w:rsidRPr="2546B7BC">
              <w:rPr>
                <w:rFonts w:ascii="Arial" w:hAnsi="Arial" w:cs="Arial"/>
                <w:sz w:val="18"/>
                <w:szCs w:val="18"/>
              </w:rPr>
              <w:t>Thornton &amp; Ross (LCM)</w:t>
            </w:r>
          </w:p>
        </w:tc>
        <w:tc>
          <w:tcPr>
            <w:tcW w:w="1355" w:type="dxa"/>
            <w:vAlign w:val="center"/>
          </w:tcPr>
          <w:p w14:paraId="464FCBC1" w14:textId="77777777" w:rsidR="00F222F9" w:rsidRPr="00B75FDD" w:rsidRDefault="00F222F9" w:rsidP="6B21EDB1">
            <w:pPr>
              <w:pStyle w:val="FootnoteText"/>
              <w:jc w:val="center"/>
              <w:rPr>
                <w:rFonts w:ascii="Arial Unicode MS" w:eastAsia="Arial Unicode MS" w:hAnsi="Arial Unicode MS" w:cs="Arial Unicode MS"/>
                <w:sz w:val="18"/>
                <w:szCs w:val="18"/>
              </w:rPr>
            </w:pPr>
            <w:r w:rsidRPr="6B21EDB1">
              <w:rPr>
                <w:rFonts w:ascii="Wingdings" w:eastAsia="Wingdings" w:hAnsi="Wingdings" w:cs="Wingdings"/>
                <w:sz w:val="18"/>
                <w:szCs w:val="18"/>
              </w:rPr>
              <w:t></w:t>
            </w:r>
          </w:p>
        </w:tc>
        <w:tc>
          <w:tcPr>
            <w:tcW w:w="2693" w:type="dxa"/>
          </w:tcPr>
          <w:p w14:paraId="756F6644" w14:textId="5CA4E603" w:rsidR="00F222F9" w:rsidRPr="00B75FDD" w:rsidRDefault="00F222F9" w:rsidP="2546B7BC">
            <w:pPr>
              <w:pStyle w:val="FootnoteText"/>
              <w:rPr>
                <w:rFonts w:ascii="Arial" w:hAnsi="Arial" w:cs="Arial"/>
                <w:sz w:val="18"/>
                <w:szCs w:val="18"/>
              </w:rPr>
            </w:pPr>
            <w:r w:rsidRPr="2546B7BC">
              <w:rPr>
                <w:rFonts w:ascii="Arial" w:hAnsi="Arial" w:cs="Arial"/>
                <w:sz w:val="18"/>
                <w:szCs w:val="18"/>
              </w:rPr>
              <w:t>44.3mmol (1,020mg) in 5g powder (one level 5mL spoon)</w:t>
            </w:r>
          </w:p>
        </w:tc>
        <w:tc>
          <w:tcPr>
            <w:tcW w:w="1531" w:type="dxa"/>
          </w:tcPr>
          <w:p w14:paraId="3C66EAEC" w14:textId="270DA16B" w:rsidR="00F222F9" w:rsidRPr="00B75FDD" w:rsidRDefault="00F222F9" w:rsidP="2546B7BC">
            <w:pPr>
              <w:pStyle w:val="FootnoteText"/>
              <w:rPr>
                <w:rFonts w:ascii="Arial" w:hAnsi="Arial" w:cs="Arial"/>
                <w:sz w:val="18"/>
                <w:szCs w:val="18"/>
              </w:rPr>
            </w:pPr>
            <w:r w:rsidRPr="2546B7BC">
              <w:rPr>
                <w:rFonts w:ascii="Arial" w:hAnsi="Arial" w:cs="Arial"/>
                <w:sz w:val="18"/>
                <w:szCs w:val="18"/>
              </w:rPr>
              <w:t>177mmol</w:t>
            </w:r>
          </w:p>
        </w:tc>
      </w:tr>
      <w:tr w:rsidR="00F222F9" w:rsidRPr="00774022" w14:paraId="22246156" w14:textId="77777777" w:rsidTr="005469CB">
        <w:trPr>
          <w:cantSplit/>
        </w:trPr>
        <w:tc>
          <w:tcPr>
            <w:tcW w:w="3282" w:type="dxa"/>
          </w:tcPr>
          <w:p w14:paraId="2ED60CBD" w14:textId="29185233" w:rsidR="00F222F9" w:rsidRPr="004F2B58" w:rsidRDefault="00F222F9" w:rsidP="0003211F">
            <w:pPr>
              <w:pStyle w:val="FootnoteText"/>
              <w:rPr>
                <w:rFonts w:ascii="Arial" w:hAnsi="Arial" w:cs="Arial"/>
                <w:sz w:val="18"/>
                <w:szCs w:val="18"/>
              </w:rPr>
            </w:pPr>
            <w:r w:rsidRPr="0003211F">
              <w:rPr>
                <w:rFonts w:ascii="Arial" w:hAnsi="Arial" w:cs="Arial"/>
                <w:sz w:val="18"/>
                <w:szCs w:val="18"/>
              </w:rPr>
              <w:t>Superdrug Heartburn and Indigestion Oral Suspension</w:t>
            </w:r>
          </w:p>
        </w:tc>
        <w:tc>
          <w:tcPr>
            <w:tcW w:w="1905" w:type="dxa"/>
            <w:shd w:val="clear" w:color="auto" w:fill="auto"/>
          </w:tcPr>
          <w:p w14:paraId="49D85B74"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Superdrug (Pinewood)</w:t>
            </w:r>
          </w:p>
        </w:tc>
        <w:tc>
          <w:tcPr>
            <w:tcW w:w="1355" w:type="dxa"/>
            <w:vAlign w:val="center"/>
          </w:tcPr>
          <w:p w14:paraId="5C8C6B09" w14:textId="77777777" w:rsidR="00F222F9" w:rsidRPr="004F2B58"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40FAE754"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6mmol (138mg) in 10mL</w:t>
            </w:r>
          </w:p>
        </w:tc>
        <w:tc>
          <w:tcPr>
            <w:tcW w:w="1531" w:type="dxa"/>
          </w:tcPr>
          <w:p w14:paraId="639A5378" w14:textId="77777777" w:rsidR="00F222F9" w:rsidRPr="004F2B58" w:rsidRDefault="00F222F9" w:rsidP="00114371">
            <w:pPr>
              <w:pStyle w:val="FootnoteText"/>
              <w:rPr>
                <w:rFonts w:ascii="Arial" w:hAnsi="Arial" w:cs="Arial"/>
                <w:sz w:val="18"/>
                <w:szCs w:val="18"/>
              </w:rPr>
            </w:pPr>
            <w:r w:rsidRPr="004F2B58">
              <w:rPr>
                <w:rFonts w:ascii="Arial" w:hAnsi="Arial" w:cs="Arial"/>
                <w:sz w:val="18"/>
                <w:szCs w:val="18"/>
              </w:rPr>
              <w:t>48mmol</w:t>
            </w:r>
          </w:p>
        </w:tc>
      </w:tr>
      <w:tr w:rsidR="00F222F9" w:rsidRPr="00774022" w14:paraId="1ED5C8F5" w14:textId="77777777" w:rsidTr="00D4172B">
        <w:trPr>
          <w:cantSplit/>
        </w:trPr>
        <w:tc>
          <w:tcPr>
            <w:tcW w:w="3282" w:type="dxa"/>
          </w:tcPr>
          <w:p w14:paraId="6219CDC9"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Superdrug Fruit Flavoured Indigestion Relief tablets</w:t>
            </w:r>
          </w:p>
        </w:tc>
        <w:tc>
          <w:tcPr>
            <w:tcW w:w="1905" w:type="dxa"/>
            <w:vMerge w:val="restart"/>
            <w:shd w:val="clear" w:color="auto" w:fill="auto"/>
          </w:tcPr>
          <w:p w14:paraId="61E91E7A" w14:textId="77777777" w:rsidR="00F222F9" w:rsidRDefault="00F222F9" w:rsidP="37545CF3">
            <w:pPr>
              <w:pStyle w:val="FootnoteText"/>
              <w:rPr>
                <w:rFonts w:ascii="Arial" w:hAnsi="Arial" w:cs="Arial"/>
                <w:sz w:val="18"/>
                <w:szCs w:val="18"/>
              </w:rPr>
            </w:pPr>
            <w:r w:rsidRPr="37545CF3">
              <w:rPr>
                <w:rFonts w:ascii="Arial" w:hAnsi="Arial" w:cs="Arial"/>
                <w:sz w:val="18"/>
                <w:szCs w:val="18"/>
              </w:rPr>
              <w:t>Superdrug (</w:t>
            </w:r>
            <w:proofErr w:type="spellStart"/>
            <w:r w:rsidRPr="37545CF3">
              <w:rPr>
                <w:rFonts w:ascii="Arial" w:hAnsi="Arial" w:cs="Arial"/>
                <w:sz w:val="18"/>
                <w:szCs w:val="18"/>
              </w:rPr>
              <w:t>Wrafton</w:t>
            </w:r>
            <w:proofErr w:type="spellEnd"/>
            <w:r w:rsidRPr="37545CF3">
              <w:rPr>
                <w:rFonts w:ascii="Arial" w:hAnsi="Arial" w:cs="Arial"/>
                <w:sz w:val="18"/>
                <w:szCs w:val="18"/>
              </w:rPr>
              <w:t>)</w:t>
            </w:r>
          </w:p>
          <w:p w14:paraId="2A730D06" w14:textId="286916D8" w:rsidR="00F222F9" w:rsidRDefault="00F222F9" w:rsidP="37545CF3">
            <w:pPr>
              <w:pStyle w:val="FootnoteText"/>
              <w:rPr>
                <w:rFonts w:ascii="Arial" w:hAnsi="Arial" w:cs="Arial"/>
                <w:sz w:val="18"/>
                <w:szCs w:val="18"/>
              </w:rPr>
            </w:pPr>
          </w:p>
        </w:tc>
        <w:tc>
          <w:tcPr>
            <w:tcW w:w="1355" w:type="dxa"/>
            <w:vMerge w:val="restart"/>
            <w:vAlign w:val="center"/>
          </w:tcPr>
          <w:p w14:paraId="0BCEB424"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p w14:paraId="13E18F4A" w14:textId="7AE4582B" w:rsidR="00F222F9" w:rsidRPr="00B75FDD" w:rsidRDefault="00F222F9" w:rsidP="6B21EDB1">
            <w:pPr>
              <w:pStyle w:val="FootnoteText"/>
              <w:jc w:val="center"/>
              <w:rPr>
                <w:rFonts w:ascii="Arial" w:hAnsi="Arial" w:cs="Arial"/>
                <w:sz w:val="18"/>
                <w:szCs w:val="18"/>
              </w:rPr>
            </w:pPr>
          </w:p>
          <w:p w14:paraId="62199465" w14:textId="25175273" w:rsidR="00F222F9" w:rsidRPr="00B75FDD" w:rsidRDefault="00F222F9" w:rsidP="6B21EDB1">
            <w:pPr>
              <w:pStyle w:val="FootnoteText"/>
              <w:jc w:val="center"/>
              <w:rPr>
                <w:rFonts w:ascii="Arial" w:hAnsi="Arial" w:cs="Arial"/>
                <w:sz w:val="18"/>
                <w:szCs w:val="18"/>
              </w:rPr>
            </w:pPr>
          </w:p>
        </w:tc>
        <w:tc>
          <w:tcPr>
            <w:tcW w:w="2693" w:type="dxa"/>
          </w:tcPr>
          <w:p w14:paraId="76A7FC08"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Low sodium*</w:t>
            </w:r>
          </w:p>
        </w:tc>
        <w:tc>
          <w:tcPr>
            <w:tcW w:w="1531" w:type="dxa"/>
          </w:tcPr>
          <w:p w14:paraId="52D23825" w14:textId="77777777" w:rsidR="00F222F9" w:rsidRPr="00B75FDD" w:rsidRDefault="00F222F9" w:rsidP="37545CF3">
            <w:pPr>
              <w:pStyle w:val="FootnoteText"/>
              <w:rPr>
                <w:rFonts w:ascii="Arial" w:hAnsi="Arial" w:cs="Arial"/>
                <w:sz w:val="18"/>
                <w:szCs w:val="18"/>
              </w:rPr>
            </w:pPr>
            <w:r w:rsidRPr="37545CF3">
              <w:rPr>
                <w:rFonts w:ascii="Arial" w:hAnsi="Arial" w:cs="Arial"/>
                <w:sz w:val="18"/>
                <w:szCs w:val="18"/>
              </w:rPr>
              <w:t>Not significant</w:t>
            </w:r>
          </w:p>
        </w:tc>
      </w:tr>
      <w:tr w:rsidR="00F222F9" w:rsidRPr="00774022" w14:paraId="17413601" w14:textId="77777777" w:rsidTr="00D4172B">
        <w:trPr>
          <w:cantSplit/>
        </w:trPr>
        <w:tc>
          <w:tcPr>
            <w:tcW w:w="3282" w:type="dxa"/>
          </w:tcPr>
          <w:p w14:paraId="388325C3" w14:textId="44B933C4" w:rsidR="00F222F9" w:rsidRPr="00B75FDD" w:rsidRDefault="00F222F9" w:rsidP="00114371">
            <w:pPr>
              <w:pStyle w:val="FootnoteText"/>
              <w:rPr>
                <w:rFonts w:ascii="Arial" w:hAnsi="Arial" w:cs="Arial"/>
                <w:sz w:val="18"/>
                <w:szCs w:val="18"/>
                <w:highlight w:val="yellow"/>
              </w:rPr>
            </w:pPr>
            <w:r w:rsidRPr="009C6D5C">
              <w:rPr>
                <w:rFonts w:ascii="Arial" w:hAnsi="Arial" w:cs="Arial"/>
                <w:sz w:val="18"/>
                <w:szCs w:val="18"/>
              </w:rPr>
              <w:t>Superdrug Headache and Upset Stomach Relief</w:t>
            </w:r>
            <w:r>
              <w:rPr>
                <w:rFonts w:ascii="Arial" w:hAnsi="Arial" w:cs="Arial"/>
                <w:sz w:val="18"/>
                <w:szCs w:val="18"/>
              </w:rPr>
              <w:t xml:space="preserve"> powder</w:t>
            </w:r>
          </w:p>
        </w:tc>
        <w:tc>
          <w:tcPr>
            <w:tcW w:w="1905" w:type="dxa"/>
            <w:vMerge/>
            <w:shd w:val="clear" w:color="auto" w:fill="auto"/>
          </w:tcPr>
          <w:p w14:paraId="19380073" w14:textId="4673F4EB" w:rsidR="00F222F9" w:rsidRDefault="00F222F9" w:rsidP="37545CF3">
            <w:pPr>
              <w:pStyle w:val="FootnoteText"/>
              <w:rPr>
                <w:highlight w:val="yellow"/>
              </w:rPr>
            </w:pPr>
          </w:p>
        </w:tc>
        <w:tc>
          <w:tcPr>
            <w:tcW w:w="1355" w:type="dxa"/>
            <w:vMerge/>
            <w:vAlign w:val="center"/>
          </w:tcPr>
          <w:p w14:paraId="4C4CEA3D" w14:textId="139665DE" w:rsidR="00F222F9" w:rsidRPr="00B75FDD" w:rsidRDefault="00F222F9" w:rsidP="6B21EDB1">
            <w:pPr>
              <w:pStyle w:val="FootnoteText"/>
              <w:jc w:val="center"/>
              <w:rPr>
                <w:rFonts w:ascii="Arial" w:hAnsi="Arial" w:cs="Arial"/>
                <w:sz w:val="18"/>
                <w:szCs w:val="18"/>
              </w:rPr>
            </w:pPr>
          </w:p>
        </w:tc>
        <w:tc>
          <w:tcPr>
            <w:tcW w:w="2693" w:type="dxa"/>
          </w:tcPr>
          <w:p w14:paraId="69429E30" w14:textId="77777777" w:rsidR="00F222F9" w:rsidRPr="002F41BA" w:rsidRDefault="00F222F9" w:rsidP="00114371">
            <w:pPr>
              <w:pStyle w:val="FootnoteText"/>
              <w:rPr>
                <w:rFonts w:ascii="Arial" w:hAnsi="Arial" w:cs="Arial"/>
                <w:sz w:val="18"/>
                <w:szCs w:val="18"/>
              </w:rPr>
            </w:pPr>
            <w:r w:rsidRPr="002F41BA">
              <w:rPr>
                <w:rFonts w:ascii="Arial" w:hAnsi="Arial" w:cs="Arial"/>
                <w:sz w:val="18"/>
                <w:szCs w:val="18"/>
              </w:rPr>
              <w:t>12.5mmol (288mg) per sachet</w:t>
            </w:r>
          </w:p>
        </w:tc>
        <w:tc>
          <w:tcPr>
            <w:tcW w:w="1531" w:type="dxa"/>
          </w:tcPr>
          <w:p w14:paraId="71AE45A2" w14:textId="77777777" w:rsidR="00F222F9" w:rsidRPr="002F41BA" w:rsidRDefault="00F222F9" w:rsidP="00114371">
            <w:pPr>
              <w:pStyle w:val="FootnoteText"/>
              <w:rPr>
                <w:rFonts w:ascii="Arial" w:hAnsi="Arial" w:cs="Arial"/>
                <w:sz w:val="18"/>
                <w:szCs w:val="18"/>
              </w:rPr>
            </w:pPr>
            <w:r w:rsidRPr="002F41BA">
              <w:rPr>
                <w:rFonts w:ascii="Arial" w:hAnsi="Arial" w:cs="Arial"/>
                <w:sz w:val="18"/>
                <w:szCs w:val="18"/>
              </w:rPr>
              <w:t>50mmol</w:t>
            </w:r>
          </w:p>
        </w:tc>
      </w:tr>
      <w:tr w:rsidR="00F222F9" w:rsidRPr="00774022" w14:paraId="5C4E8330" w14:textId="77777777" w:rsidTr="00D4172B">
        <w:trPr>
          <w:cantSplit/>
        </w:trPr>
        <w:tc>
          <w:tcPr>
            <w:tcW w:w="3282" w:type="dxa"/>
          </w:tcPr>
          <w:p w14:paraId="1E47E0C1" w14:textId="77777777" w:rsidR="00F222F9" w:rsidRPr="00B75FDD" w:rsidRDefault="00F222F9" w:rsidP="37545CF3">
            <w:pPr>
              <w:pStyle w:val="FootnoteText"/>
              <w:rPr>
                <w:rFonts w:ascii="Arial" w:hAnsi="Arial" w:cs="Arial"/>
                <w:sz w:val="18"/>
                <w:szCs w:val="18"/>
              </w:rPr>
            </w:pPr>
            <w:r w:rsidRPr="6B21EDB1">
              <w:rPr>
                <w:rFonts w:ascii="Arial" w:hAnsi="Arial" w:cs="Arial"/>
                <w:sz w:val="18"/>
                <w:szCs w:val="18"/>
              </w:rPr>
              <w:t>Superdrug Original Indigestion Relief tablets</w:t>
            </w:r>
          </w:p>
        </w:tc>
        <w:tc>
          <w:tcPr>
            <w:tcW w:w="1905" w:type="dxa"/>
            <w:vMerge/>
            <w:shd w:val="clear" w:color="auto" w:fill="auto"/>
          </w:tcPr>
          <w:p w14:paraId="643E673B" w14:textId="15137760" w:rsidR="00F222F9" w:rsidRDefault="00F222F9" w:rsidP="37545CF3">
            <w:pPr>
              <w:pStyle w:val="FootnoteText"/>
            </w:pPr>
          </w:p>
        </w:tc>
        <w:tc>
          <w:tcPr>
            <w:tcW w:w="1355" w:type="dxa"/>
            <w:vMerge/>
            <w:vAlign w:val="center"/>
          </w:tcPr>
          <w:p w14:paraId="38C1F859" w14:textId="6F5235FB" w:rsidR="00F222F9" w:rsidRPr="00B75FDD" w:rsidRDefault="00F222F9" w:rsidP="6B21EDB1">
            <w:pPr>
              <w:pStyle w:val="FootnoteText"/>
              <w:jc w:val="center"/>
              <w:rPr>
                <w:rFonts w:ascii="Arial" w:hAnsi="Arial" w:cs="Arial"/>
                <w:sz w:val="18"/>
                <w:szCs w:val="18"/>
              </w:rPr>
            </w:pPr>
          </w:p>
        </w:tc>
        <w:tc>
          <w:tcPr>
            <w:tcW w:w="2693" w:type="dxa"/>
          </w:tcPr>
          <w:p w14:paraId="4B78706C" w14:textId="77777777" w:rsidR="00F222F9" w:rsidRPr="00B75FDD" w:rsidRDefault="00F222F9" w:rsidP="37545CF3">
            <w:pPr>
              <w:pStyle w:val="FootnoteText"/>
              <w:rPr>
                <w:rFonts w:ascii="Arial" w:hAnsi="Arial" w:cs="Arial"/>
                <w:sz w:val="18"/>
                <w:szCs w:val="18"/>
              </w:rPr>
            </w:pPr>
            <w:r w:rsidRPr="6B21EDB1">
              <w:rPr>
                <w:rFonts w:ascii="Arial" w:hAnsi="Arial" w:cs="Arial"/>
                <w:sz w:val="18"/>
                <w:szCs w:val="18"/>
              </w:rPr>
              <w:t>Low sodium*</w:t>
            </w:r>
          </w:p>
        </w:tc>
        <w:tc>
          <w:tcPr>
            <w:tcW w:w="1531" w:type="dxa"/>
          </w:tcPr>
          <w:p w14:paraId="16277CAE" w14:textId="77777777" w:rsidR="00F222F9" w:rsidRPr="00B75FDD" w:rsidRDefault="00F222F9" w:rsidP="37545CF3">
            <w:pPr>
              <w:pStyle w:val="FootnoteText"/>
              <w:rPr>
                <w:rFonts w:ascii="Arial" w:hAnsi="Arial" w:cs="Arial"/>
                <w:sz w:val="18"/>
                <w:szCs w:val="18"/>
              </w:rPr>
            </w:pPr>
            <w:r w:rsidRPr="6B21EDB1">
              <w:rPr>
                <w:rFonts w:ascii="Arial" w:hAnsi="Arial" w:cs="Arial"/>
                <w:sz w:val="18"/>
                <w:szCs w:val="18"/>
              </w:rPr>
              <w:t>Not significant</w:t>
            </w:r>
          </w:p>
        </w:tc>
      </w:tr>
      <w:tr w:rsidR="00F222F9" w:rsidRPr="00774022" w14:paraId="27FF4471" w14:textId="77777777" w:rsidTr="005469CB">
        <w:trPr>
          <w:cantSplit/>
        </w:trPr>
        <w:tc>
          <w:tcPr>
            <w:tcW w:w="3282" w:type="dxa"/>
          </w:tcPr>
          <w:p w14:paraId="3FC6EAE7"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Tesco Heartburn &amp; Indigestion Relief liquid</w:t>
            </w:r>
          </w:p>
        </w:tc>
        <w:tc>
          <w:tcPr>
            <w:tcW w:w="1905" w:type="dxa"/>
          </w:tcPr>
          <w:p w14:paraId="5981DDAE"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Tesco (Pinewood)</w:t>
            </w:r>
          </w:p>
        </w:tc>
        <w:tc>
          <w:tcPr>
            <w:tcW w:w="1355" w:type="dxa"/>
            <w:vAlign w:val="center"/>
          </w:tcPr>
          <w:p w14:paraId="0C8FE7CE" w14:textId="77777777" w:rsidR="00F222F9" w:rsidRPr="004F2B58" w:rsidRDefault="00F222F9" w:rsidP="0011437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13ADBFD3"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6mmol (138mg) in 10mL</w:t>
            </w:r>
          </w:p>
        </w:tc>
        <w:tc>
          <w:tcPr>
            <w:tcW w:w="1531" w:type="dxa"/>
          </w:tcPr>
          <w:p w14:paraId="6EE36F2F"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48mmol</w:t>
            </w:r>
          </w:p>
        </w:tc>
      </w:tr>
      <w:tr w:rsidR="00F222F9" w:rsidRPr="00774022" w14:paraId="3C162908" w14:textId="77777777" w:rsidTr="00232713">
        <w:trPr>
          <w:cantSplit/>
        </w:trPr>
        <w:tc>
          <w:tcPr>
            <w:tcW w:w="3282" w:type="dxa"/>
            <w:tcBorders>
              <w:top w:val="nil"/>
            </w:tcBorders>
          </w:tcPr>
          <w:p w14:paraId="4322753E"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Tesco Peppermint Flavoured Indigestion tablets</w:t>
            </w:r>
          </w:p>
        </w:tc>
        <w:tc>
          <w:tcPr>
            <w:tcW w:w="1905" w:type="dxa"/>
            <w:vMerge w:val="restart"/>
            <w:tcBorders>
              <w:top w:val="nil"/>
            </w:tcBorders>
          </w:tcPr>
          <w:p w14:paraId="38C15F2A"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Tesco (</w:t>
            </w:r>
            <w:proofErr w:type="spellStart"/>
            <w:r w:rsidRPr="6B21EDB1">
              <w:rPr>
                <w:rFonts w:ascii="Arial" w:hAnsi="Arial" w:cs="Arial"/>
                <w:sz w:val="18"/>
                <w:szCs w:val="18"/>
              </w:rPr>
              <w:t>Wrafton</w:t>
            </w:r>
            <w:proofErr w:type="spellEnd"/>
            <w:r w:rsidRPr="6B21EDB1">
              <w:rPr>
                <w:rFonts w:ascii="Arial" w:hAnsi="Arial" w:cs="Arial"/>
                <w:sz w:val="18"/>
                <w:szCs w:val="18"/>
              </w:rPr>
              <w:t>)</w:t>
            </w:r>
          </w:p>
        </w:tc>
        <w:tc>
          <w:tcPr>
            <w:tcW w:w="1355" w:type="dxa"/>
            <w:tcBorders>
              <w:top w:val="nil"/>
            </w:tcBorders>
            <w:vAlign w:val="center"/>
          </w:tcPr>
          <w:p w14:paraId="41004F19"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top w:val="nil"/>
            </w:tcBorders>
          </w:tcPr>
          <w:p w14:paraId="605F9361"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Low sodium*</w:t>
            </w:r>
          </w:p>
        </w:tc>
        <w:tc>
          <w:tcPr>
            <w:tcW w:w="1531" w:type="dxa"/>
            <w:tcBorders>
              <w:top w:val="nil"/>
            </w:tcBorders>
          </w:tcPr>
          <w:p w14:paraId="3E148299"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Not significant</w:t>
            </w:r>
          </w:p>
        </w:tc>
      </w:tr>
      <w:tr w:rsidR="00F222F9" w:rsidRPr="00774022" w14:paraId="54BFA545" w14:textId="77777777" w:rsidTr="005469CB">
        <w:tc>
          <w:tcPr>
            <w:tcW w:w="3282" w:type="dxa"/>
            <w:tcBorders>
              <w:top w:val="nil"/>
            </w:tcBorders>
          </w:tcPr>
          <w:p w14:paraId="0B84CBEE"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Tesco Recovery effervescent powder</w:t>
            </w:r>
          </w:p>
        </w:tc>
        <w:tc>
          <w:tcPr>
            <w:tcW w:w="1905" w:type="dxa"/>
            <w:vMerge/>
          </w:tcPr>
          <w:p w14:paraId="67C0C651" w14:textId="77777777" w:rsidR="00F222F9" w:rsidRPr="00B75FDD" w:rsidRDefault="00F222F9" w:rsidP="00114371">
            <w:pPr>
              <w:pStyle w:val="FootnoteText"/>
              <w:rPr>
                <w:rFonts w:ascii="Arial" w:hAnsi="Arial" w:cs="Arial"/>
                <w:sz w:val="18"/>
                <w:szCs w:val="18"/>
                <w:highlight w:val="yellow"/>
              </w:rPr>
            </w:pPr>
          </w:p>
        </w:tc>
        <w:tc>
          <w:tcPr>
            <w:tcW w:w="1355" w:type="dxa"/>
            <w:tcBorders>
              <w:top w:val="nil"/>
            </w:tcBorders>
            <w:vAlign w:val="center"/>
          </w:tcPr>
          <w:p w14:paraId="308D56CC"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top w:val="nil"/>
            </w:tcBorders>
          </w:tcPr>
          <w:p w14:paraId="5110BB88" w14:textId="77777777" w:rsidR="00F222F9" w:rsidRPr="002F41BA" w:rsidRDefault="00F222F9" w:rsidP="00114371">
            <w:pPr>
              <w:pStyle w:val="FootnoteText"/>
              <w:rPr>
                <w:rFonts w:ascii="Arial" w:hAnsi="Arial" w:cs="Arial"/>
                <w:sz w:val="18"/>
                <w:szCs w:val="18"/>
              </w:rPr>
            </w:pPr>
            <w:r w:rsidRPr="6B21EDB1">
              <w:rPr>
                <w:rFonts w:ascii="Arial" w:hAnsi="Arial" w:cs="Arial"/>
                <w:sz w:val="18"/>
                <w:szCs w:val="18"/>
              </w:rPr>
              <w:t>12.5mmol (288mg) per sachet</w:t>
            </w:r>
          </w:p>
        </w:tc>
        <w:tc>
          <w:tcPr>
            <w:tcW w:w="1531" w:type="dxa"/>
            <w:tcBorders>
              <w:top w:val="nil"/>
            </w:tcBorders>
          </w:tcPr>
          <w:p w14:paraId="51435E7F" w14:textId="77777777" w:rsidR="00F222F9" w:rsidRPr="002F41BA" w:rsidRDefault="00F222F9" w:rsidP="00114371">
            <w:pPr>
              <w:pStyle w:val="FootnoteText"/>
              <w:rPr>
                <w:rFonts w:ascii="Arial" w:hAnsi="Arial" w:cs="Arial"/>
                <w:sz w:val="18"/>
                <w:szCs w:val="18"/>
              </w:rPr>
            </w:pPr>
            <w:r w:rsidRPr="6B21EDB1">
              <w:rPr>
                <w:rFonts w:ascii="Arial" w:hAnsi="Arial" w:cs="Arial"/>
                <w:sz w:val="18"/>
                <w:szCs w:val="18"/>
              </w:rPr>
              <w:t>50mmol</w:t>
            </w:r>
          </w:p>
        </w:tc>
      </w:tr>
      <w:tr w:rsidR="00F222F9" w:rsidRPr="00774022" w14:paraId="7B2C04F5" w14:textId="77777777" w:rsidTr="005469CB">
        <w:tc>
          <w:tcPr>
            <w:tcW w:w="3282" w:type="dxa"/>
            <w:tcBorders>
              <w:top w:val="nil"/>
            </w:tcBorders>
          </w:tcPr>
          <w:p w14:paraId="6D7F71C7"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Tums Assorted Fruit Antacid tablets</w:t>
            </w:r>
          </w:p>
        </w:tc>
        <w:tc>
          <w:tcPr>
            <w:tcW w:w="1905" w:type="dxa"/>
            <w:tcBorders>
              <w:top w:val="nil"/>
            </w:tcBorders>
          </w:tcPr>
          <w:p w14:paraId="3BAFD37B"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GSK Consumer Healthcare (</w:t>
            </w:r>
            <w:proofErr w:type="spellStart"/>
            <w:r w:rsidRPr="6B21EDB1">
              <w:rPr>
                <w:rFonts w:ascii="Arial" w:hAnsi="Arial" w:cs="Arial"/>
                <w:sz w:val="18"/>
                <w:szCs w:val="18"/>
              </w:rPr>
              <w:t>Wrafton</w:t>
            </w:r>
            <w:proofErr w:type="spellEnd"/>
            <w:r w:rsidRPr="6B21EDB1">
              <w:rPr>
                <w:rFonts w:ascii="Arial" w:hAnsi="Arial" w:cs="Arial"/>
                <w:sz w:val="18"/>
                <w:szCs w:val="18"/>
              </w:rPr>
              <w:t>)</w:t>
            </w:r>
          </w:p>
        </w:tc>
        <w:tc>
          <w:tcPr>
            <w:tcW w:w="1355" w:type="dxa"/>
            <w:tcBorders>
              <w:top w:val="nil"/>
            </w:tcBorders>
            <w:vAlign w:val="center"/>
          </w:tcPr>
          <w:p w14:paraId="797E50C6"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top w:val="nil"/>
            </w:tcBorders>
          </w:tcPr>
          <w:p w14:paraId="710812DB"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Low sodium*</w:t>
            </w:r>
          </w:p>
        </w:tc>
        <w:tc>
          <w:tcPr>
            <w:tcW w:w="1531" w:type="dxa"/>
            <w:tcBorders>
              <w:top w:val="nil"/>
            </w:tcBorders>
          </w:tcPr>
          <w:p w14:paraId="13D91FBC"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Not significant</w:t>
            </w:r>
          </w:p>
        </w:tc>
      </w:tr>
      <w:tr w:rsidR="00F222F9" w:rsidRPr="00774022" w14:paraId="449191CB" w14:textId="77777777" w:rsidTr="00F222F9">
        <w:tc>
          <w:tcPr>
            <w:tcW w:w="10766" w:type="dxa"/>
            <w:gridSpan w:val="5"/>
            <w:tcBorders>
              <w:top w:val="nil"/>
            </w:tcBorders>
            <w:tcMar>
              <w:top w:w="28" w:type="dxa"/>
              <w:bottom w:w="28" w:type="dxa"/>
            </w:tcMar>
          </w:tcPr>
          <w:p w14:paraId="7AE705B6" w14:textId="77777777" w:rsidR="00F222F9" w:rsidRPr="00B75FDD" w:rsidRDefault="00F222F9" w:rsidP="00F222F9">
            <w:pPr>
              <w:pStyle w:val="FootnoteText"/>
              <w:rPr>
                <w:rFonts w:ascii="Arial" w:hAnsi="Arial" w:cs="Arial"/>
                <w:sz w:val="18"/>
                <w:szCs w:val="18"/>
              </w:rPr>
            </w:pPr>
            <w:r w:rsidRPr="6B21EDB1">
              <w:rPr>
                <w:rFonts w:ascii="Arial" w:hAnsi="Arial" w:cs="Arial"/>
                <w:sz w:val="18"/>
                <w:szCs w:val="18"/>
                <w:vertAlign w:val="superscript"/>
              </w:rPr>
              <w:t>#</w:t>
            </w:r>
            <w:r w:rsidRPr="6B21EDB1">
              <w:rPr>
                <w:rFonts w:ascii="Arial" w:hAnsi="Arial" w:cs="Arial"/>
                <w:sz w:val="18"/>
                <w:szCs w:val="18"/>
              </w:rPr>
              <w:t xml:space="preserve">As confirmed by absence from, or presence in, Part XVIIIA of the </w:t>
            </w:r>
            <w:r>
              <w:rPr>
                <w:rFonts w:ascii="Arial" w:hAnsi="Arial" w:cs="Arial"/>
                <w:sz w:val="18"/>
                <w:szCs w:val="18"/>
              </w:rPr>
              <w:t>July 2021</w:t>
            </w:r>
            <w:r w:rsidRPr="6B21EDB1">
              <w:rPr>
                <w:rFonts w:ascii="Arial" w:hAnsi="Arial" w:cs="Arial"/>
                <w:sz w:val="18"/>
                <w:szCs w:val="18"/>
              </w:rPr>
              <w:t xml:space="preserve"> Drug Tariff – see </w:t>
            </w:r>
            <w:hyperlink w:anchor="_Limitations">
              <w:r>
                <w:rPr>
                  <w:rStyle w:val="Hyperlink"/>
                  <w:rFonts w:ascii="Arial" w:hAnsi="Arial" w:cs="Arial"/>
                  <w:sz w:val="18"/>
                  <w:szCs w:val="18"/>
                </w:rPr>
                <w:t>Limitations</w:t>
              </w:r>
            </w:hyperlink>
            <w:r w:rsidRPr="6B21EDB1">
              <w:rPr>
                <w:rFonts w:ascii="Arial" w:hAnsi="Arial" w:cs="Arial"/>
                <w:sz w:val="18"/>
                <w:szCs w:val="18"/>
              </w:rPr>
              <w:t>.</w:t>
            </w:r>
          </w:p>
          <w:p w14:paraId="0BD3209D" w14:textId="77777777" w:rsidR="00F222F9" w:rsidRPr="00B75FDD" w:rsidRDefault="00F222F9" w:rsidP="00F222F9">
            <w:pPr>
              <w:pStyle w:val="FootnoteText"/>
              <w:rPr>
                <w:rFonts w:ascii="Arial" w:hAnsi="Arial" w:cs="Arial"/>
                <w:sz w:val="18"/>
                <w:szCs w:val="18"/>
              </w:rPr>
            </w:pPr>
            <w:r w:rsidRPr="6B21EDB1">
              <w:rPr>
                <w:rFonts w:ascii="Arial" w:hAnsi="Arial" w:cs="Arial"/>
                <w:sz w:val="18"/>
                <w:szCs w:val="18"/>
              </w:rPr>
              <w:t>*Low sodium denotes preparations that contain &lt;1mmol of sodium per usual adult dose,</w:t>
            </w:r>
            <w:r>
              <w:t xml:space="preserve"> </w:t>
            </w:r>
            <w:r w:rsidRPr="6B21EDB1">
              <w:rPr>
                <w:rFonts w:ascii="Arial" w:hAnsi="Arial" w:cs="Arial"/>
                <w:sz w:val="18"/>
                <w:szCs w:val="18"/>
              </w:rPr>
              <w:t>essentially ‘sodium-free’.</w:t>
            </w:r>
          </w:p>
          <w:p w14:paraId="3D96E680" w14:textId="77777777" w:rsidR="00F222F9" w:rsidRPr="00B75FDD" w:rsidRDefault="00F222F9" w:rsidP="00F222F9">
            <w:pPr>
              <w:pStyle w:val="FootnoteText"/>
              <w:rPr>
                <w:rFonts w:ascii="Arial" w:hAnsi="Arial" w:cs="Arial"/>
                <w:color w:val="000000"/>
                <w:sz w:val="18"/>
                <w:szCs w:val="18"/>
              </w:rPr>
            </w:pPr>
            <w:r w:rsidRPr="6B21EDB1">
              <w:rPr>
                <w:rFonts w:ascii="Arial" w:hAnsi="Arial" w:cs="Arial"/>
                <w:color w:val="000000" w:themeColor="text1"/>
                <w:sz w:val="18"/>
                <w:szCs w:val="18"/>
              </w:rPr>
              <w:t>**The doses shown are for general comparison and do not imply therapeutic equivalence.</w:t>
            </w:r>
          </w:p>
          <w:p w14:paraId="6138368C" w14:textId="61159091" w:rsidR="00F222F9" w:rsidRPr="6B21EDB1" w:rsidRDefault="00F222F9" w:rsidP="00F222F9">
            <w:pPr>
              <w:pStyle w:val="FootnoteText"/>
              <w:rPr>
                <w:rFonts w:ascii="Arial" w:hAnsi="Arial" w:cs="Arial"/>
                <w:sz w:val="18"/>
                <w:szCs w:val="18"/>
              </w:rPr>
            </w:pPr>
            <w:r w:rsidRPr="6B21EDB1">
              <w:rPr>
                <w:rFonts w:ascii="Arial" w:hAnsi="Arial" w:cs="Arial"/>
                <w:color w:val="000000" w:themeColor="text1"/>
                <w:sz w:val="18"/>
                <w:szCs w:val="18"/>
                <w:vertAlign w:val="superscript"/>
              </w:rPr>
              <w:t>$</w:t>
            </w:r>
            <w:r w:rsidRPr="6B21EDB1">
              <w:rPr>
                <w:rFonts w:ascii="Arial" w:hAnsi="Arial" w:cs="Arial"/>
                <w:color w:val="000000" w:themeColor="text1"/>
                <w:sz w:val="18"/>
                <w:szCs w:val="18"/>
              </w:rPr>
              <w:t>MAH Marketing Authorisation Holder (stated if different from company marketing the product).</w:t>
            </w:r>
          </w:p>
        </w:tc>
      </w:tr>
      <w:tr w:rsidR="00F222F9" w:rsidRPr="00774022" w14:paraId="2B2F7325" w14:textId="77777777" w:rsidTr="005469CB">
        <w:tc>
          <w:tcPr>
            <w:tcW w:w="3282" w:type="dxa"/>
            <w:tcBorders>
              <w:top w:val="nil"/>
            </w:tcBorders>
          </w:tcPr>
          <w:p w14:paraId="4608F146"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lastRenderedPageBreak/>
              <w:t>Wilkinson Heartburn and Indigestion liquid</w:t>
            </w:r>
          </w:p>
        </w:tc>
        <w:tc>
          <w:tcPr>
            <w:tcW w:w="1905" w:type="dxa"/>
            <w:tcBorders>
              <w:top w:val="nil"/>
            </w:tcBorders>
          </w:tcPr>
          <w:p w14:paraId="0205D50C"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Wilkinson (Pinewood)</w:t>
            </w:r>
          </w:p>
        </w:tc>
        <w:tc>
          <w:tcPr>
            <w:tcW w:w="1355" w:type="dxa"/>
            <w:tcBorders>
              <w:top w:val="nil"/>
            </w:tcBorders>
            <w:vAlign w:val="center"/>
          </w:tcPr>
          <w:p w14:paraId="7B04FA47"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Borders>
              <w:top w:val="nil"/>
            </w:tcBorders>
          </w:tcPr>
          <w:p w14:paraId="41AA11DF"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6mmol (138mg) in 10mL</w:t>
            </w:r>
          </w:p>
        </w:tc>
        <w:tc>
          <w:tcPr>
            <w:tcW w:w="1531" w:type="dxa"/>
            <w:tcBorders>
              <w:top w:val="nil"/>
            </w:tcBorders>
          </w:tcPr>
          <w:p w14:paraId="020BACF1" w14:textId="77777777" w:rsidR="00F222F9" w:rsidRPr="004F2B58" w:rsidRDefault="00F222F9" w:rsidP="00114371">
            <w:pPr>
              <w:pStyle w:val="FootnoteText"/>
              <w:rPr>
                <w:rFonts w:ascii="Arial" w:hAnsi="Arial" w:cs="Arial"/>
                <w:sz w:val="18"/>
                <w:szCs w:val="18"/>
              </w:rPr>
            </w:pPr>
            <w:r w:rsidRPr="6B21EDB1">
              <w:rPr>
                <w:rFonts w:ascii="Arial" w:hAnsi="Arial" w:cs="Arial"/>
                <w:sz w:val="18"/>
                <w:szCs w:val="18"/>
              </w:rPr>
              <w:t>48mmol</w:t>
            </w:r>
          </w:p>
        </w:tc>
      </w:tr>
      <w:tr w:rsidR="00F222F9" w:rsidRPr="00B75FDD" w14:paraId="0F199289" w14:textId="77777777" w:rsidTr="005469CB">
        <w:tc>
          <w:tcPr>
            <w:tcW w:w="3282" w:type="dxa"/>
          </w:tcPr>
          <w:p w14:paraId="700B7343" w14:textId="77777777" w:rsidR="00F222F9" w:rsidRPr="00B75FDD" w:rsidRDefault="00F222F9" w:rsidP="00A43EBA">
            <w:pPr>
              <w:pStyle w:val="FootnoteText"/>
              <w:rPr>
                <w:rFonts w:ascii="Arial" w:hAnsi="Arial" w:cs="Arial"/>
                <w:sz w:val="18"/>
                <w:szCs w:val="18"/>
              </w:rPr>
            </w:pPr>
            <w:r w:rsidRPr="6B21EDB1">
              <w:rPr>
                <w:rFonts w:ascii="Arial" w:hAnsi="Arial" w:cs="Arial"/>
                <w:sz w:val="18"/>
                <w:szCs w:val="18"/>
              </w:rPr>
              <w:t>Wilko Fruit Flavoured Antacid 500mg tablets</w:t>
            </w:r>
          </w:p>
        </w:tc>
        <w:tc>
          <w:tcPr>
            <w:tcW w:w="1905" w:type="dxa"/>
          </w:tcPr>
          <w:p w14:paraId="0251BE97" w14:textId="77777777" w:rsidR="00F222F9" w:rsidRDefault="00F222F9" w:rsidP="00A43EBA">
            <w:pPr>
              <w:pStyle w:val="FootnoteText"/>
              <w:rPr>
                <w:rFonts w:ascii="Arial" w:hAnsi="Arial" w:cs="Arial"/>
                <w:sz w:val="18"/>
                <w:szCs w:val="18"/>
              </w:rPr>
            </w:pPr>
            <w:r w:rsidRPr="6B21EDB1">
              <w:rPr>
                <w:rFonts w:ascii="Arial" w:hAnsi="Arial" w:cs="Arial"/>
                <w:sz w:val="18"/>
                <w:szCs w:val="18"/>
              </w:rPr>
              <w:t>Wilkinson (</w:t>
            </w:r>
            <w:proofErr w:type="spellStart"/>
            <w:r w:rsidRPr="6B21EDB1">
              <w:rPr>
                <w:rFonts w:ascii="Arial" w:hAnsi="Arial" w:cs="Arial"/>
                <w:sz w:val="18"/>
                <w:szCs w:val="18"/>
              </w:rPr>
              <w:t>Wrafton</w:t>
            </w:r>
            <w:proofErr w:type="spellEnd"/>
            <w:r w:rsidRPr="6B21EDB1">
              <w:rPr>
                <w:rFonts w:ascii="Arial" w:hAnsi="Arial" w:cs="Arial"/>
                <w:sz w:val="18"/>
                <w:szCs w:val="18"/>
              </w:rPr>
              <w:t>)</w:t>
            </w:r>
          </w:p>
          <w:p w14:paraId="1509540A" w14:textId="77777777" w:rsidR="00F222F9" w:rsidRDefault="00F222F9" w:rsidP="00A43EBA">
            <w:pPr>
              <w:pStyle w:val="FootnoteText"/>
            </w:pPr>
          </w:p>
        </w:tc>
        <w:tc>
          <w:tcPr>
            <w:tcW w:w="1355" w:type="dxa"/>
            <w:vAlign w:val="center"/>
          </w:tcPr>
          <w:p w14:paraId="21E9CB6B" w14:textId="77777777" w:rsidR="00F222F9" w:rsidRPr="00B75FDD" w:rsidRDefault="00F222F9" w:rsidP="00A43EBA">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12D92CD" w14:textId="77777777" w:rsidR="00F222F9" w:rsidRPr="00B75FDD" w:rsidRDefault="00F222F9" w:rsidP="00A43EBA">
            <w:pPr>
              <w:pStyle w:val="FootnoteText"/>
              <w:rPr>
                <w:rFonts w:ascii="Arial" w:hAnsi="Arial" w:cs="Arial"/>
                <w:sz w:val="18"/>
                <w:szCs w:val="18"/>
              </w:rPr>
            </w:pPr>
            <w:r w:rsidRPr="6B21EDB1">
              <w:rPr>
                <w:rFonts w:ascii="Arial" w:hAnsi="Arial" w:cs="Arial"/>
                <w:sz w:val="18"/>
                <w:szCs w:val="18"/>
              </w:rPr>
              <w:t>Low sodium*</w:t>
            </w:r>
          </w:p>
        </w:tc>
        <w:tc>
          <w:tcPr>
            <w:tcW w:w="1531" w:type="dxa"/>
          </w:tcPr>
          <w:p w14:paraId="6C658E86" w14:textId="77777777" w:rsidR="00F222F9" w:rsidRPr="00B75FDD" w:rsidRDefault="00F222F9" w:rsidP="00A43EBA">
            <w:pPr>
              <w:pStyle w:val="FootnoteText"/>
              <w:rPr>
                <w:rFonts w:ascii="Arial" w:hAnsi="Arial" w:cs="Arial"/>
                <w:sz w:val="18"/>
                <w:szCs w:val="18"/>
              </w:rPr>
            </w:pPr>
            <w:r w:rsidRPr="6B21EDB1">
              <w:rPr>
                <w:rFonts w:ascii="Arial" w:hAnsi="Arial" w:cs="Arial"/>
                <w:sz w:val="18"/>
                <w:szCs w:val="18"/>
              </w:rPr>
              <w:t>Not significant</w:t>
            </w:r>
          </w:p>
        </w:tc>
      </w:tr>
      <w:tr w:rsidR="00F222F9" w:rsidRPr="00774022" w14:paraId="6E28FC35" w14:textId="77777777" w:rsidTr="005469CB">
        <w:trPr>
          <w:trHeight w:val="300"/>
        </w:trPr>
        <w:tc>
          <w:tcPr>
            <w:tcW w:w="3282" w:type="dxa"/>
          </w:tcPr>
          <w:p w14:paraId="4DF978C2" w14:textId="3947D1E0" w:rsidR="00F222F9" w:rsidRDefault="00F222F9" w:rsidP="6B21EDB1">
            <w:pPr>
              <w:pStyle w:val="FootnoteText"/>
              <w:rPr>
                <w:rFonts w:ascii="Arial" w:hAnsi="Arial" w:cs="Arial"/>
                <w:sz w:val="18"/>
                <w:szCs w:val="18"/>
              </w:rPr>
            </w:pPr>
            <w:r w:rsidRPr="6B21EDB1">
              <w:rPr>
                <w:rFonts w:ascii="Arial" w:hAnsi="Arial" w:cs="Arial"/>
                <w:sz w:val="18"/>
                <w:szCs w:val="18"/>
              </w:rPr>
              <w:t>Wind-</w:t>
            </w:r>
            <w:proofErr w:type="spellStart"/>
            <w:r w:rsidRPr="6B21EDB1">
              <w:rPr>
                <w:rFonts w:ascii="Arial" w:hAnsi="Arial" w:cs="Arial"/>
                <w:sz w:val="18"/>
                <w:szCs w:val="18"/>
              </w:rPr>
              <w:t>Eze</w:t>
            </w:r>
            <w:proofErr w:type="spellEnd"/>
            <w:r w:rsidRPr="6B21EDB1">
              <w:rPr>
                <w:rFonts w:ascii="Arial" w:hAnsi="Arial" w:cs="Arial"/>
                <w:sz w:val="18"/>
                <w:szCs w:val="18"/>
              </w:rPr>
              <w:t xml:space="preserve"> Gel Caps</w:t>
            </w:r>
            <w:r>
              <w:rPr>
                <w:rFonts w:ascii="Arial" w:hAnsi="Arial" w:cs="Arial"/>
                <w:sz w:val="18"/>
                <w:szCs w:val="18"/>
              </w:rPr>
              <w:t xml:space="preserve"> capsules</w:t>
            </w:r>
          </w:p>
        </w:tc>
        <w:tc>
          <w:tcPr>
            <w:tcW w:w="1905" w:type="dxa"/>
          </w:tcPr>
          <w:p w14:paraId="4D61B26A" w14:textId="77777777" w:rsidR="00F222F9" w:rsidRPr="00B75FDD" w:rsidRDefault="00F222F9" w:rsidP="00A30B50">
            <w:pPr>
              <w:rPr>
                <w:rFonts w:cs="Arial"/>
                <w:sz w:val="18"/>
                <w:szCs w:val="18"/>
                <w:highlight w:val="yellow"/>
              </w:rPr>
            </w:pPr>
            <w:proofErr w:type="spellStart"/>
            <w:r w:rsidRPr="00D25D12">
              <w:rPr>
                <w:rFonts w:cs="Arial"/>
                <w:sz w:val="18"/>
                <w:szCs w:val="18"/>
              </w:rPr>
              <w:t>Teva</w:t>
            </w:r>
            <w:proofErr w:type="spellEnd"/>
            <w:r w:rsidRPr="00D25D12">
              <w:rPr>
                <w:rFonts w:cs="Arial"/>
                <w:sz w:val="18"/>
                <w:szCs w:val="18"/>
              </w:rPr>
              <w:t xml:space="preserve"> (Forest)</w:t>
            </w:r>
          </w:p>
        </w:tc>
        <w:tc>
          <w:tcPr>
            <w:tcW w:w="1355" w:type="dxa"/>
            <w:vAlign w:val="center"/>
          </w:tcPr>
          <w:p w14:paraId="6FFBD3EC"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C06308F"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 sodium</w:t>
            </w:r>
          </w:p>
        </w:tc>
        <w:tc>
          <w:tcPr>
            <w:tcW w:w="1531" w:type="dxa"/>
          </w:tcPr>
          <w:p w14:paraId="1BFE7E8D"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Not significant</w:t>
            </w:r>
          </w:p>
        </w:tc>
      </w:tr>
      <w:tr w:rsidR="00F222F9" w:rsidRPr="00774022" w14:paraId="17F5857E" w14:textId="77777777" w:rsidTr="005469CB">
        <w:tc>
          <w:tcPr>
            <w:tcW w:w="3282" w:type="dxa"/>
          </w:tcPr>
          <w:p w14:paraId="18F2E8F4" w14:textId="4300C127" w:rsidR="00F222F9" w:rsidRPr="00B75FDD" w:rsidRDefault="00F222F9" w:rsidP="005D252C">
            <w:pPr>
              <w:pStyle w:val="FootnoteText"/>
              <w:tabs>
                <w:tab w:val="right" w:pos="3066"/>
              </w:tabs>
              <w:rPr>
                <w:rFonts w:ascii="Arial" w:hAnsi="Arial" w:cs="Arial"/>
                <w:sz w:val="18"/>
                <w:szCs w:val="18"/>
              </w:rPr>
            </w:pPr>
            <w:proofErr w:type="spellStart"/>
            <w:r w:rsidRPr="6B21EDB1">
              <w:rPr>
                <w:rFonts w:ascii="Arial" w:hAnsi="Arial" w:cs="Arial"/>
                <w:sz w:val="18"/>
                <w:szCs w:val="18"/>
              </w:rPr>
              <w:t>Woodwards</w:t>
            </w:r>
            <w:proofErr w:type="spellEnd"/>
            <w:r w:rsidRPr="6B21EDB1">
              <w:rPr>
                <w:rFonts w:ascii="Arial" w:hAnsi="Arial" w:cs="Arial"/>
                <w:sz w:val="18"/>
                <w:szCs w:val="18"/>
              </w:rPr>
              <w:t xml:space="preserve"> Gripe Water</w:t>
            </w:r>
            <w:r>
              <w:rPr>
                <w:rFonts w:ascii="Arial" w:hAnsi="Arial" w:cs="Arial"/>
                <w:sz w:val="18"/>
                <w:szCs w:val="18"/>
              </w:rPr>
              <w:t xml:space="preserve"> oral solution</w:t>
            </w:r>
          </w:p>
        </w:tc>
        <w:tc>
          <w:tcPr>
            <w:tcW w:w="1905" w:type="dxa"/>
          </w:tcPr>
          <w:p w14:paraId="6243BCCE"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Reckitt Benckiser</w:t>
            </w:r>
          </w:p>
        </w:tc>
        <w:tc>
          <w:tcPr>
            <w:tcW w:w="1355" w:type="dxa"/>
            <w:vAlign w:val="center"/>
          </w:tcPr>
          <w:p w14:paraId="1C0157D6"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6F8796C" w14:textId="7EC77C29" w:rsidR="00F222F9" w:rsidRPr="00B75FDD" w:rsidRDefault="00F222F9" w:rsidP="6B21EDB1">
            <w:pPr>
              <w:pStyle w:val="FootnoteText"/>
              <w:rPr>
                <w:rFonts w:ascii="Arial" w:hAnsi="Arial" w:cs="Arial"/>
                <w:sz w:val="18"/>
                <w:szCs w:val="18"/>
              </w:rPr>
            </w:pPr>
            <w:r w:rsidRPr="6B21EDB1">
              <w:rPr>
                <w:rFonts w:ascii="Arial" w:hAnsi="Arial" w:cs="Arial"/>
                <w:sz w:val="18"/>
                <w:szCs w:val="18"/>
              </w:rPr>
              <w:t>0.7mmol (16mg) in 5mL</w:t>
            </w:r>
          </w:p>
        </w:tc>
        <w:tc>
          <w:tcPr>
            <w:tcW w:w="1531" w:type="dxa"/>
          </w:tcPr>
          <w:p w14:paraId="0F01539F"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8mmol</w:t>
            </w:r>
          </w:p>
        </w:tc>
      </w:tr>
      <w:tr w:rsidR="00F222F9" w:rsidRPr="00774022" w14:paraId="4ABC5034" w14:textId="77777777" w:rsidTr="005469CB">
        <w:tc>
          <w:tcPr>
            <w:tcW w:w="3282" w:type="dxa"/>
          </w:tcPr>
          <w:p w14:paraId="54807FF2" w14:textId="77777777" w:rsidR="00F222F9" w:rsidRPr="00B75FDD" w:rsidRDefault="00F222F9" w:rsidP="6B21EDB1">
            <w:pPr>
              <w:pStyle w:val="FootnoteText"/>
              <w:rPr>
                <w:rFonts w:ascii="Arial" w:hAnsi="Arial" w:cs="Arial"/>
                <w:sz w:val="18"/>
                <w:szCs w:val="18"/>
              </w:rPr>
            </w:pPr>
            <w:proofErr w:type="spellStart"/>
            <w:r w:rsidRPr="6B21EDB1">
              <w:rPr>
                <w:rFonts w:ascii="Arial" w:hAnsi="Arial" w:cs="Arial"/>
                <w:sz w:val="18"/>
                <w:szCs w:val="18"/>
              </w:rPr>
              <w:t>Zoton</w:t>
            </w:r>
            <w:proofErr w:type="spellEnd"/>
            <w:r w:rsidRPr="6B21EDB1">
              <w:rPr>
                <w:rFonts w:ascii="Arial" w:hAnsi="Arial" w:cs="Arial"/>
                <w:sz w:val="18"/>
                <w:szCs w:val="18"/>
              </w:rPr>
              <w:t xml:space="preserve"> </w:t>
            </w:r>
            <w:proofErr w:type="spellStart"/>
            <w:r w:rsidRPr="6B21EDB1">
              <w:rPr>
                <w:rFonts w:ascii="Arial" w:hAnsi="Arial" w:cs="Arial"/>
                <w:sz w:val="18"/>
                <w:szCs w:val="18"/>
              </w:rPr>
              <w:t>FasTab</w:t>
            </w:r>
            <w:proofErr w:type="spellEnd"/>
            <w:r w:rsidRPr="6B21EDB1">
              <w:rPr>
                <w:rFonts w:ascii="Arial" w:hAnsi="Arial" w:cs="Arial"/>
                <w:sz w:val="18"/>
                <w:szCs w:val="18"/>
              </w:rPr>
              <w:t xml:space="preserve"> 15mg and 30mg </w:t>
            </w:r>
            <w:proofErr w:type="spellStart"/>
            <w:r w:rsidRPr="6B21EDB1">
              <w:rPr>
                <w:rFonts w:ascii="Arial" w:hAnsi="Arial" w:cs="Arial"/>
                <w:sz w:val="18"/>
                <w:szCs w:val="18"/>
              </w:rPr>
              <w:t>orodispersible</w:t>
            </w:r>
            <w:proofErr w:type="spellEnd"/>
            <w:r w:rsidRPr="6B21EDB1">
              <w:rPr>
                <w:rFonts w:ascii="Arial" w:hAnsi="Arial" w:cs="Arial"/>
                <w:sz w:val="18"/>
                <w:szCs w:val="18"/>
              </w:rPr>
              <w:t xml:space="preserve"> tablets</w:t>
            </w:r>
          </w:p>
        </w:tc>
        <w:tc>
          <w:tcPr>
            <w:tcW w:w="1905" w:type="dxa"/>
          </w:tcPr>
          <w:p w14:paraId="162A0429"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Pfizer</w:t>
            </w:r>
          </w:p>
        </w:tc>
        <w:tc>
          <w:tcPr>
            <w:tcW w:w="1355" w:type="dxa"/>
            <w:vAlign w:val="center"/>
          </w:tcPr>
          <w:p w14:paraId="3691E7B2" w14:textId="77777777" w:rsidR="00F222F9" w:rsidRPr="00B75FDD" w:rsidRDefault="00F222F9" w:rsidP="6B21EDB1">
            <w:pPr>
              <w:pStyle w:val="FootnoteText"/>
              <w:jc w:val="center"/>
              <w:rPr>
                <w:rFonts w:ascii="Arial" w:hAnsi="Arial" w:cs="Arial"/>
                <w:sz w:val="18"/>
                <w:szCs w:val="18"/>
              </w:rPr>
            </w:pPr>
            <w:r w:rsidRPr="6B21EDB1">
              <w:rPr>
                <w:rFonts w:ascii="Wingdings" w:eastAsia="Wingdings" w:hAnsi="Wingdings" w:cs="Wingdings"/>
                <w:sz w:val="18"/>
                <w:szCs w:val="18"/>
              </w:rPr>
              <w:t></w:t>
            </w:r>
          </w:p>
        </w:tc>
        <w:tc>
          <w:tcPr>
            <w:tcW w:w="2693" w:type="dxa"/>
          </w:tcPr>
          <w:p w14:paraId="22FE5E4E"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 sodium</w:t>
            </w:r>
          </w:p>
        </w:tc>
        <w:tc>
          <w:tcPr>
            <w:tcW w:w="1531" w:type="dxa"/>
          </w:tcPr>
          <w:p w14:paraId="499CCF33"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None</w:t>
            </w:r>
          </w:p>
        </w:tc>
      </w:tr>
      <w:tr w:rsidR="00F222F9" w:rsidRPr="00774022" w14:paraId="402B4E40" w14:textId="77777777" w:rsidTr="5FB3C185">
        <w:trPr>
          <w:cantSplit/>
        </w:trPr>
        <w:tc>
          <w:tcPr>
            <w:tcW w:w="10766" w:type="dxa"/>
            <w:gridSpan w:val="5"/>
            <w:tcMar>
              <w:top w:w="57" w:type="dxa"/>
              <w:bottom w:w="57" w:type="dxa"/>
            </w:tcMar>
          </w:tcPr>
          <w:p w14:paraId="0F2997E3" w14:textId="47F9F064" w:rsidR="00F222F9" w:rsidRPr="00B75FDD" w:rsidRDefault="00F222F9" w:rsidP="6B21EDB1">
            <w:pPr>
              <w:pStyle w:val="FootnoteText"/>
              <w:rPr>
                <w:rFonts w:ascii="Arial" w:hAnsi="Arial" w:cs="Arial"/>
                <w:sz w:val="18"/>
                <w:szCs w:val="18"/>
              </w:rPr>
            </w:pPr>
            <w:r w:rsidRPr="6B21EDB1">
              <w:rPr>
                <w:rFonts w:ascii="Arial" w:hAnsi="Arial" w:cs="Arial"/>
                <w:sz w:val="18"/>
                <w:szCs w:val="18"/>
                <w:vertAlign w:val="superscript"/>
              </w:rPr>
              <w:t>#</w:t>
            </w:r>
            <w:r w:rsidRPr="6B21EDB1">
              <w:rPr>
                <w:rFonts w:ascii="Arial" w:hAnsi="Arial" w:cs="Arial"/>
                <w:sz w:val="18"/>
                <w:szCs w:val="18"/>
              </w:rPr>
              <w:t xml:space="preserve">As confirmed by absence from, or presence in, Part XVIIIA of the </w:t>
            </w:r>
            <w:r>
              <w:rPr>
                <w:rFonts w:ascii="Arial" w:hAnsi="Arial" w:cs="Arial"/>
                <w:sz w:val="18"/>
                <w:szCs w:val="18"/>
              </w:rPr>
              <w:t>July 2021</w:t>
            </w:r>
            <w:r w:rsidRPr="6B21EDB1">
              <w:rPr>
                <w:rFonts w:ascii="Arial" w:hAnsi="Arial" w:cs="Arial"/>
                <w:sz w:val="18"/>
                <w:szCs w:val="18"/>
              </w:rPr>
              <w:t xml:space="preserve"> Drug Tariff – see </w:t>
            </w:r>
            <w:hyperlink w:anchor="_Limitations">
              <w:r>
                <w:rPr>
                  <w:rStyle w:val="Hyperlink"/>
                  <w:rFonts w:ascii="Arial" w:hAnsi="Arial" w:cs="Arial"/>
                  <w:sz w:val="18"/>
                  <w:szCs w:val="18"/>
                </w:rPr>
                <w:t>Limitations</w:t>
              </w:r>
            </w:hyperlink>
            <w:r w:rsidRPr="6B21EDB1">
              <w:rPr>
                <w:rFonts w:ascii="Arial" w:hAnsi="Arial" w:cs="Arial"/>
                <w:sz w:val="18"/>
                <w:szCs w:val="18"/>
              </w:rPr>
              <w:t>.</w:t>
            </w:r>
          </w:p>
          <w:p w14:paraId="04094956" w14:textId="77777777" w:rsidR="00F222F9" w:rsidRPr="00B75FDD" w:rsidRDefault="00F222F9" w:rsidP="6B21EDB1">
            <w:pPr>
              <w:pStyle w:val="FootnoteText"/>
              <w:rPr>
                <w:rFonts w:ascii="Arial" w:hAnsi="Arial" w:cs="Arial"/>
                <w:sz w:val="18"/>
                <w:szCs w:val="18"/>
              </w:rPr>
            </w:pPr>
            <w:r w:rsidRPr="6B21EDB1">
              <w:rPr>
                <w:rFonts w:ascii="Arial" w:hAnsi="Arial" w:cs="Arial"/>
                <w:sz w:val="18"/>
                <w:szCs w:val="18"/>
              </w:rPr>
              <w:t>*Low sodium denotes preparations that contain &lt;1mmol of sodium per usual adult dose, essentially ‘sodium-free’.</w:t>
            </w:r>
          </w:p>
          <w:p w14:paraId="6EFD99A6" w14:textId="77777777" w:rsidR="00F222F9" w:rsidRPr="00B75FDD" w:rsidRDefault="00F222F9" w:rsidP="6B21EDB1">
            <w:pPr>
              <w:pStyle w:val="FootnoteText"/>
              <w:jc w:val="both"/>
              <w:rPr>
                <w:rFonts w:ascii="Arial" w:hAnsi="Arial" w:cs="Arial"/>
                <w:color w:val="000000"/>
                <w:sz w:val="18"/>
                <w:szCs w:val="18"/>
              </w:rPr>
            </w:pPr>
            <w:r w:rsidRPr="6B21EDB1">
              <w:rPr>
                <w:rFonts w:ascii="Arial" w:hAnsi="Arial" w:cs="Arial"/>
                <w:color w:val="000000" w:themeColor="text1"/>
                <w:sz w:val="18"/>
                <w:szCs w:val="18"/>
              </w:rPr>
              <w:t>**The doses shown are for general comparison and do not imply therapeutic equivalence.</w:t>
            </w:r>
          </w:p>
          <w:p w14:paraId="2B0DBB9D" w14:textId="77777777" w:rsidR="00F222F9" w:rsidRPr="00B75FDD" w:rsidRDefault="00F222F9" w:rsidP="6B21EDB1">
            <w:pPr>
              <w:pStyle w:val="FootnoteText"/>
              <w:jc w:val="both"/>
              <w:rPr>
                <w:rFonts w:ascii="Arial" w:hAnsi="Arial" w:cs="Arial"/>
                <w:sz w:val="18"/>
                <w:szCs w:val="18"/>
              </w:rPr>
            </w:pPr>
            <w:r w:rsidRPr="6B21EDB1">
              <w:rPr>
                <w:rFonts w:ascii="Arial" w:hAnsi="Arial" w:cs="Arial"/>
                <w:color w:val="000000" w:themeColor="text1"/>
                <w:sz w:val="18"/>
                <w:szCs w:val="18"/>
                <w:vertAlign w:val="superscript"/>
              </w:rPr>
              <w:t>$</w:t>
            </w:r>
            <w:r w:rsidRPr="6B21EDB1">
              <w:rPr>
                <w:rFonts w:ascii="Arial" w:hAnsi="Arial" w:cs="Arial"/>
                <w:color w:val="000000" w:themeColor="text1"/>
                <w:sz w:val="18"/>
                <w:szCs w:val="18"/>
              </w:rPr>
              <w:t>MAH Marketing Authorisation Holder (stated if different from company marketing the product).</w:t>
            </w:r>
          </w:p>
        </w:tc>
      </w:tr>
    </w:tbl>
    <w:p w14:paraId="2BFBC3A2" w14:textId="2554900D" w:rsidR="00A5216A" w:rsidRPr="00BA3F9B" w:rsidRDefault="005114FA" w:rsidP="005114FA">
      <w:pPr>
        <w:pStyle w:val="Heading3"/>
        <w:rPr>
          <w:b w:val="0"/>
          <w:color w:val="000000" w:themeColor="text1"/>
          <w:lang w:val="en-AU"/>
        </w:rPr>
      </w:pPr>
      <w:bookmarkStart w:id="0" w:name="_Limitations"/>
      <w:bookmarkEnd w:id="0"/>
      <w:r>
        <w:rPr>
          <w:lang w:val="en-US"/>
        </w:rPr>
        <w:t>Limitations</w:t>
      </w:r>
    </w:p>
    <w:p w14:paraId="2CEBBA11" w14:textId="77777777" w:rsidR="00A5216A" w:rsidRPr="00CD77DE"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 xml:space="preserve">This list is not </w:t>
      </w:r>
      <w:r w:rsidRPr="00CD77DE">
        <w:rPr>
          <w:color w:val="000000" w:themeColor="text1"/>
          <w:lang w:val="en-AU"/>
        </w:rPr>
        <w:t xml:space="preserve">exhaustive – it specifically does not include parenteral preparations, and it does not include every generic version of a medicine where more than one is available. </w:t>
      </w:r>
    </w:p>
    <w:p w14:paraId="7DFD48D8" w14:textId="77777777" w:rsidR="00A5216A" w:rsidRPr="00CD77DE" w:rsidRDefault="00A5216A" w:rsidP="00A5216A">
      <w:pPr>
        <w:pStyle w:val="ListParagraph"/>
        <w:numPr>
          <w:ilvl w:val="0"/>
          <w:numId w:val="47"/>
        </w:numPr>
        <w:spacing w:after="0" w:line="240" w:lineRule="auto"/>
        <w:rPr>
          <w:b/>
          <w:color w:val="000000" w:themeColor="text1"/>
          <w:lang w:val="en-AU"/>
        </w:rPr>
      </w:pPr>
      <w:r w:rsidRPr="00CD77DE">
        <w:rPr>
          <w:color w:val="000000" w:themeColor="text1"/>
          <w:lang w:val="en-AU"/>
        </w:rPr>
        <w:t xml:space="preserve">Formulations may be subject to change, but the information contained in this document is accurate at the time of publication. </w:t>
      </w:r>
    </w:p>
    <w:p w14:paraId="07072352" w14:textId="77777777" w:rsidR="00A5216A" w:rsidRPr="00BA3F9B" w:rsidRDefault="00A5216A" w:rsidP="00A5216A">
      <w:pPr>
        <w:pStyle w:val="ListParagraph"/>
        <w:numPr>
          <w:ilvl w:val="0"/>
          <w:numId w:val="47"/>
        </w:numPr>
        <w:spacing w:after="0" w:line="240" w:lineRule="auto"/>
        <w:rPr>
          <w:b/>
          <w:color w:val="000000" w:themeColor="text1"/>
          <w:lang w:val="en-AU"/>
        </w:rPr>
      </w:pPr>
      <w:r w:rsidRPr="00BA3F9B">
        <w:rPr>
          <w:color w:val="000000" w:themeColor="text1"/>
          <w:lang w:val="en-AU"/>
        </w:rPr>
        <w:t>The doses shown in the tables are for general comparison and do not imply therapeutic equivalence.</w:t>
      </w:r>
      <w:r w:rsidRPr="00BA3F9B">
        <w:rPr>
          <w:b/>
          <w:color w:val="000000" w:themeColor="text1"/>
          <w:lang w:val="en-AU"/>
        </w:rPr>
        <w:t xml:space="preserve"> </w:t>
      </w:r>
    </w:p>
    <w:p w14:paraId="3059A3D3" w14:textId="2D556543" w:rsidR="00A5216A" w:rsidRDefault="00A5216A" w:rsidP="00A5216A">
      <w:pPr>
        <w:pStyle w:val="Heading3"/>
        <w:numPr>
          <w:ilvl w:val="0"/>
          <w:numId w:val="47"/>
        </w:numPr>
        <w:spacing w:before="0" w:line="240" w:lineRule="auto"/>
        <w:rPr>
          <w:b w:val="0"/>
          <w:color w:val="000000" w:themeColor="text1"/>
          <w:lang w:val="en-AU"/>
        </w:rPr>
      </w:pPr>
      <w:r>
        <w:rPr>
          <w:b w:val="0"/>
          <w:color w:val="000000" w:themeColor="text1"/>
          <w:lang w:val="en-AU"/>
        </w:rPr>
        <w:t xml:space="preserve">This Medicines Q&amp;A notes the presence of products </w:t>
      </w:r>
      <w:r w:rsidRPr="009C311F">
        <w:rPr>
          <w:b w:val="0"/>
          <w:color w:val="000000" w:themeColor="text1"/>
          <w:lang w:val="en-AU"/>
        </w:rPr>
        <w:t>in Part XVIIIA of the Drug Tariff (‘the blacklist’</w:t>
      </w:r>
      <w:r>
        <w:rPr>
          <w:b w:val="0"/>
          <w:color w:val="000000" w:themeColor="text1"/>
          <w:lang w:val="en-AU"/>
        </w:rPr>
        <w:t>)</w:t>
      </w:r>
      <w:r w:rsidRPr="009C311F">
        <w:rPr>
          <w:b w:val="0"/>
          <w:color w:val="000000" w:themeColor="text1"/>
          <w:lang w:val="en-AU"/>
        </w:rPr>
        <w:t>. Prescriptions for medicines on the blacklist will not be passed for payment. Medicines with similar names may be passed for payment as processing software looks for the specific wording in the blacklist. For example, ‘</w:t>
      </w:r>
      <w:proofErr w:type="spellStart"/>
      <w:r w:rsidRPr="009C311F">
        <w:rPr>
          <w:b w:val="0"/>
          <w:color w:val="000000" w:themeColor="text1"/>
          <w:lang w:val="en-AU"/>
        </w:rPr>
        <w:t>Codis</w:t>
      </w:r>
      <w:proofErr w:type="spellEnd"/>
      <w:r w:rsidRPr="009C311F">
        <w:rPr>
          <w:b w:val="0"/>
          <w:color w:val="000000" w:themeColor="text1"/>
          <w:lang w:val="en-AU"/>
        </w:rPr>
        <w:t xml:space="preserve"> Soluble Tablets’ and ‘Rennie Tablets’ are ‘blacklisted’ but ‘</w:t>
      </w:r>
      <w:proofErr w:type="spellStart"/>
      <w:r w:rsidRPr="009C311F">
        <w:rPr>
          <w:b w:val="0"/>
          <w:color w:val="000000" w:themeColor="text1"/>
          <w:lang w:val="en-AU"/>
        </w:rPr>
        <w:t>Codis</w:t>
      </w:r>
      <w:proofErr w:type="spellEnd"/>
      <w:r w:rsidRPr="009C311F">
        <w:rPr>
          <w:b w:val="0"/>
          <w:color w:val="000000" w:themeColor="text1"/>
          <w:lang w:val="en-AU"/>
        </w:rPr>
        <w:t xml:space="preserve"> 500’ dispersible tablets and ‘Rennie Extra Tablets’ are not. ‘Tums Tablets</w:t>
      </w:r>
      <w:r w:rsidR="00AC7ED3">
        <w:rPr>
          <w:b w:val="0"/>
          <w:color w:val="000000" w:themeColor="text1"/>
          <w:lang w:val="en-AU"/>
        </w:rPr>
        <w:t>’</w:t>
      </w:r>
      <w:r w:rsidRPr="009C311F">
        <w:rPr>
          <w:b w:val="0"/>
          <w:color w:val="000000" w:themeColor="text1"/>
          <w:lang w:val="en-AU"/>
        </w:rPr>
        <w:t xml:space="preserve"> are blacklisted but ‘Tums Assorted Fruit Antacid Tablets’ are not.</w:t>
      </w:r>
    </w:p>
    <w:p w14:paraId="2FE4C184" w14:textId="77777777" w:rsidR="00AC7ED3" w:rsidRPr="00CD77DE" w:rsidRDefault="00AC7ED3" w:rsidP="00AC7ED3">
      <w:pPr>
        <w:pStyle w:val="Heading3"/>
        <w:rPr>
          <w:lang w:val="en-US"/>
        </w:rPr>
      </w:pPr>
      <w:r w:rsidRPr="00CD77DE">
        <w:rPr>
          <w:lang w:val="en-US"/>
        </w:rPr>
        <w:t>References</w:t>
      </w:r>
    </w:p>
    <w:p w14:paraId="3D912AA7" w14:textId="02984519" w:rsidR="00AC7ED3" w:rsidRPr="001D5C6B" w:rsidRDefault="00AC7ED3" w:rsidP="007817DB">
      <w:pPr>
        <w:spacing w:after="0" w:line="240" w:lineRule="auto"/>
        <w:rPr>
          <w:rFonts w:cs="Arial"/>
        </w:rPr>
      </w:pPr>
      <w:r w:rsidRPr="001D5C6B">
        <w:t xml:space="preserve"> </w:t>
      </w:r>
    </w:p>
    <w:p w14:paraId="051E1FD0" w14:textId="77777777" w:rsidR="00AC7ED3" w:rsidRPr="001D5C6B" w:rsidRDefault="00AC7ED3" w:rsidP="00AC7ED3">
      <w:pPr>
        <w:pStyle w:val="BodyText"/>
        <w:numPr>
          <w:ilvl w:val="0"/>
          <w:numId w:val="12"/>
        </w:numPr>
        <w:rPr>
          <w:lang w:val="en-GB"/>
        </w:rPr>
      </w:pPr>
      <w:r w:rsidRPr="001D5C6B">
        <w:rPr>
          <w:lang w:val="en-GB"/>
        </w:rPr>
        <w:t xml:space="preserve">NHS England. Conditions for which over the counter items should not routinely be prescribed in primary care: Guidance for CCGs </w:t>
      </w:r>
      <w:r w:rsidRPr="001D5C6B">
        <w:rPr>
          <w:rFonts w:cs="Arial"/>
        </w:rPr>
        <w:t>[Internet]</w:t>
      </w:r>
      <w:r w:rsidRPr="001D5C6B">
        <w:rPr>
          <w:lang w:val="en-GB"/>
        </w:rPr>
        <w:t xml:space="preserve">. March 2018 [cited 13/05/2021]. Available from: </w:t>
      </w:r>
      <w:hyperlink r:id="rId12" w:history="1">
        <w:r w:rsidRPr="001D5C6B">
          <w:rPr>
            <w:rStyle w:val="Hyperlink"/>
            <w:lang w:val="en-GB"/>
          </w:rPr>
          <w:t>www.england.nhs.uk/wp-content/uploads/2018/03/otc-guidance-for-ccgs.pdf</w:t>
        </w:r>
      </w:hyperlink>
      <w:r w:rsidRPr="001D5C6B">
        <w:rPr>
          <w:lang w:val="en-GB"/>
        </w:rPr>
        <w:t xml:space="preserve"> </w:t>
      </w:r>
    </w:p>
    <w:p w14:paraId="709E88E4" w14:textId="77777777" w:rsidR="00A5216A" w:rsidRPr="00CD77DE" w:rsidRDefault="00A5216A" w:rsidP="00A5216A">
      <w:pPr>
        <w:spacing w:after="0" w:line="240" w:lineRule="auto"/>
        <w:rPr>
          <w:rFonts w:cs="Arial"/>
        </w:rPr>
      </w:pPr>
      <w:bookmarkStart w:id="1" w:name="_GoBack"/>
      <w:bookmarkEnd w:id="1"/>
    </w:p>
    <w:p w14:paraId="6B9F123D" w14:textId="77777777" w:rsidR="00A5216A" w:rsidRPr="00CD77DE" w:rsidRDefault="00A5216A" w:rsidP="00A5216A">
      <w:pPr>
        <w:pStyle w:val="Heading3"/>
        <w:rPr>
          <w:lang w:val="en-US"/>
        </w:rPr>
      </w:pPr>
      <w:r w:rsidRPr="00CD77DE">
        <w:rPr>
          <w:lang w:val="en-US"/>
        </w:rPr>
        <w:t>Bibliography</w:t>
      </w:r>
    </w:p>
    <w:p w14:paraId="010CEA91" w14:textId="77777777" w:rsidR="00A5216A" w:rsidRPr="00F67F84" w:rsidRDefault="00A5216A" w:rsidP="00A5216A">
      <w:pPr>
        <w:pStyle w:val="BodyText"/>
      </w:pPr>
      <w:r w:rsidRPr="00F67F84">
        <w:t>The following sources were used to assemble the tables of sodium content:</w:t>
      </w:r>
    </w:p>
    <w:p w14:paraId="3F7BD890" w14:textId="7453974E" w:rsidR="00A5216A" w:rsidRPr="00F67F84" w:rsidRDefault="005D252C" w:rsidP="00DC6F2E">
      <w:pPr>
        <w:numPr>
          <w:ilvl w:val="0"/>
          <w:numId w:val="13"/>
        </w:numPr>
        <w:spacing w:after="0" w:line="240" w:lineRule="auto"/>
      </w:pPr>
      <w:r>
        <w:rPr>
          <w:color w:val="000000" w:themeColor="text1"/>
          <w:lang w:val="en-AU"/>
        </w:rPr>
        <w:t>Joint Formulary Committee.</w:t>
      </w:r>
      <w:r w:rsidR="00A5216A" w:rsidRPr="00F67F84">
        <w:rPr>
          <w:color w:val="000000" w:themeColor="text1"/>
          <w:lang w:val="en-AU"/>
        </w:rPr>
        <w:t xml:space="preserve"> British National Formulary [</w:t>
      </w:r>
      <w:r w:rsidR="00AC7ED3">
        <w:rPr>
          <w:color w:val="000000" w:themeColor="text1"/>
          <w:lang w:val="en-AU"/>
        </w:rPr>
        <w:t>I</w:t>
      </w:r>
      <w:r w:rsidR="00905CD9">
        <w:rPr>
          <w:color w:val="000000" w:themeColor="text1"/>
          <w:lang w:val="en-AU"/>
        </w:rPr>
        <w:t>nternet</w:t>
      </w:r>
      <w:r w:rsidR="00A5216A" w:rsidRPr="00F67F84">
        <w:rPr>
          <w:color w:val="000000" w:themeColor="text1"/>
          <w:lang w:val="en-AU"/>
        </w:rPr>
        <w:t>].</w:t>
      </w:r>
      <w:r w:rsidR="006E5BF0">
        <w:rPr>
          <w:color w:val="000000" w:themeColor="text1"/>
          <w:lang w:val="en-AU"/>
        </w:rPr>
        <w:t xml:space="preserve"> </w:t>
      </w:r>
      <w:r w:rsidR="00AC7ED3" w:rsidRPr="001D5C6B">
        <w:rPr>
          <w:color w:val="000000"/>
          <w:lang w:val="en-AU"/>
        </w:rPr>
        <w:t>London: BMJ Group and Pharmaceutical Press</w:t>
      </w:r>
      <w:r w:rsidR="00AC7ED3">
        <w:rPr>
          <w:color w:val="000000"/>
          <w:lang w:val="en-AU"/>
        </w:rPr>
        <w:t xml:space="preserve">. </w:t>
      </w:r>
      <w:r w:rsidR="006E5BF0">
        <w:rPr>
          <w:color w:val="000000" w:themeColor="text1"/>
          <w:lang w:val="en-AU"/>
        </w:rPr>
        <w:t>Las</w:t>
      </w:r>
      <w:r w:rsidR="00AC7ED3">
        <w:rPr>
          <w:color w:val="000000" w:themeColor="text1"/>
          <w:lang w:val="en-AU"/>
        </w:rPr>
        <w:t xml:space="preserve">t updated July </w:t>
      </w:r>
      <w:r w:rsidR="0008694F">
        <w:rPr>
          <w:color w:val="000000" w:themeColor="text1"/>
          <w:lang w:val="en-AU"/>
        </w:rPr>
        <w:t>2021</w:t>
      </w:r>
      <w:r w:rsidR="00A5216A" w:rsidRPr="00F67F84">
        <w:rPr>
          <w:color w:val="000000" w:themeColor="text1"/>
          <w:lang w:val="en-AU"/>
        </w:rPr>
        <w:t xml:space="preserve"> </w:t>
      </w:r>
      <w:r w:rsidR="00A5216A" w:rsidRPr="00F67F84">
        <w:t xml:space="preserve">[cited </w:t>
      </w:r>
      <w:r w:rsidR="0008694F">
        <w:t>August</w:t>
      </w:r>
      <w:r w:rsidR="00C67852" w:rsidRPr="00F67F84">
        <w:t xml:space="preserve"> 202</w:t>
      </w:r>
      <w:r w:rsidR="00C67852">
        <w:t>1</w:t>
      </w:r>
      <w:r w:rsidR="00A5216A" w:rsidRPr="00F67F84">
        <w:t xml:space="preserve">]. Available from: </w:t>
      </w:r>
      <w:hyperlink r:id="rId13">
        <w:r w:rsidR="00DC6F2E" w:rsidRPr="00F67F84">
          <w:rPr>
            <w:rStyle w:val="Hyperlink"/>
          </w:rPr>
          <w:t>https://bnf.nice.org.uk/</w:t>
        </w:r>
      </w:hyperlink>
      <w:r w:rsidR="00DC6F2E" w:rsidRPr="00F67F84">
        <w:t xml:space="preserve"> </w:t>
      </w:r>
    </w:p>
    <w:p w14:paraId="5705E284" w14:textId="3FCB79E8" w:rsidR="00EE1885" w:rsidRPr="00CF094B" w:rsidRDefault="00EE1885" w:rsidP="00A5216A">
      <w:pPr>
        <w:pStyle w:val="BodyText"/>
        <w:numPr>
          <w:ilvl w:val="0"/>
          <w:numId w:val="13"/>
        </w:numPr>
      </w:pPr>
      <w:r>
        <w:rPr>
          <w:color w:val="000000" w:themeColor="text1"/>
        </w:rPr>
        <w:t>Joint Formulary Committee.</w:t>
      </w:r>
      <w:r w:rsidRPr="00F67F84">
        <w:rPr>
          <w:color w:val="000000" w:themeColor="text1"/>
        </w:rPr>
        <w:t xml:space="preserve"> British National Formulary </w:t>
      </w:r>
      <w:r>
        <w:rPr>
          <w:color w:val="000000" w:themeColor="text1"/>
        </w:rPr>
        <w:t xml:space="preserve">81. March 2021 to September 2021. </w:t>
      </w:r>
      <w:r w:rsidRPr="001D5C6B">
        <w:t>London: BMJ Group and Pharmaceutical Press</w:t>
      </w:r>
      <w:r>
        <w:t>.</w:t>
      </w:r>
    </w:p>
    <w:p w14:paraId="45BEE63F" w14:textId="17CFD0B3" w:rsidR="00A5216A" w:rsidRPr="00F67F84" w:rsidRDefault="00A5216A" w:rsidP="00A5216A">
      <w:pPr>
        <w:pStyle w:val="BodyText"/>
        <w:numPr>
          <w:ilvl w:val="0"/>
          <w:numId w:val="13"/>
        </w:numPr>
      </w:pPr>
      <w:proofErr w:type="spellStart"/>
      <w:r w:rsidRPr="00F67F84">
        <w:rPr>
          <w:lang w:val="en-GB"/>
        </w:rPr>
        <w:t>Datapharm</w:t>
      </w:r>
      <w:proofErr w:type="spellEnd"/>
      <w:r w:rsidRPr="00F67F84">
        <w:rPr>
          <w:lang w:val="en-GB"/>
        </w:rPr>
        <w:t xml:space="preserve"> Communications Ltd. </w:t>
      </w:r>
      <w:proofErr w:type="spellStart"/>
      <w:r w:rsidRPr="00F67F84">
        <w:rPr>
          <w:lang w:val="en-GB"/>
        </w:rPr>
        <w:t>eMC</w:t>
      </w:r>
      <w:proofErr w:type="spellEnd"/>
      <w:r w:rsidRPr="00F67F84">
        <w:rPr>
          <w:lang w:val="en-GB"/>
        </w:rPr>
        <w:t xml:space="preserve"> Dictionary of Medicines and Devices Browser [</w:t>
      </w:r>
      <w:r w:rsidR="00AC7ED3">
        <w:rPr>
          <w:lang w:val="en-GB"/>
        </w:rPr>
        <w:t>I</w:t>
      </w:r>
      <w:r w:rsidR="00905CD9">
        <w:rPr>
          <w:lang w:val="en-GB"/>
        </w:rPr>
        <w:t>nternet</w:t>
      </w:r>
      <w:r w:rsidRPr="00F67F84">
        <w:rPr>
          <w:lang w:val="en-GB"/>
        </w:rPr>
        <w:t xml:space="preserve">] </w:t>
      </w:r>
      <w:r w:rsidRPr="00F67F84">
        <w:t xml:space="preserve">[cited </w:t>
      </w:r>
      <w:r w:rsidR="005469CB">
        <w:t>July 2021</w:t>
      </w:r>
      <w:r w:rsidRPr="00F67F84">
        <w:t xml:space="preserve"> to </w:t>
      </w:r>
      <w:r w:rsidR="005469CB">
        <w:t>August</w:t>
      </w:r>
      <w:r w:rsidR="005469CB" w:rsidRPr="00F67F84">
        <w:t xml:space="preserve"> </w:t>
      </w:r>
      <w:r w:rsidRPr="00F67F84">
        <w:t>20</w:t>
      </w:r>
      <w:r w:rsidR="02C7D625" w:rsidRPr="00F67F84">
        <w:t>2</w:t>
      </w:r>
      <w:r w:rsidR="005D252C">
        <w:t>1</w:t>
      </w:r>
      <w:r w:rsidRPr="00F67F84">
        <w:t xml:space="preserve">]. </w:t>
      </w:r>
      <w:r w:rsidRPr="00F67F84">
        <w:rPr>
          <w:lang w:val="en-GB"/>
        </w:rPr>
        <w:t>Available from:</w:t>
      </w:r>
      <w:r w:rsidRPr="00F67F84">
        <w:rPr>
          <w:b/>
          <w:bCs/>
          <w:lang w:val="en-GB"/>
        </w:rPr>
        <w:t xml:space="preserve"> </w:t>
      </w:r>
      <w:hyperlink r:id="rId14">
        <w:r w:rsidRPr="00F67F84">
          <w:rPr>
            <w:rStyle w:val="Hyperlink"/>
            <w:lang w:val="en-GB"/>
          </w:rPr>
          <w:t>http://dmd.medicines.org.uk</w:t>
        </w:r>
      </w:hyperlink>
      <w:r w:rsidRPr="00F67F84">
        <w:rPr>
          <w:lang w:val="en-GB"/>
        </w:rPr>
        <w:t xml:space="preserve"> </w:t>
      </w:r>
    </w:p>
    <w:p w14:paraId="557DA7A4" w14:textId="559F6780" w:rsidR="00A5216A" w:rsidRPr="00F67F84" w:rsidRDefault="00A5216A" w:rsidP="00A5216A">
      <w:pPr>
        <w:pStyle w:val="BodyText"/>
        <w:numPr>
          <w:ilvl w:val="0"/>
          <w:numId w:val="13"/>
        </w:numPr>
      </w:pPr>
      <w:r w:rsidRPr="00F67F84">
        <w:t>Haymarket Media Group Limited. MIMS [</w:t>
      </w:r>
      <w:r w:rsidR="00AC7ED3">
        <w:t>Internet</w:t>
      </w:r>
      <w:r w:rsidRPr="00F67F84">
        <w:t xml:space="preserve">] [cited </w:t>
      </w:r>
      <w:r w:rsidR="005D252C">
        <w:t>July 2021</w:t>
      </w:r>
      <w:r w:rsidRPr="00F67F84">
        <w:t xml:space="preserve">]. Available from: </w:t>
      </w:r>
      <w:hyperlink r:id="rId15">
        <w:r w:rsidRPr="00F67F84">
          <w:rPr>
            <w:rStyle w:val="Hyperlink"/>
          </w:rPr>
          <w:t>www.mims.co.uk</w:t>
        </w:r>
      </w:hyperlink>
      <w:r w:rsidRPr="00F67F84">
        <w:t xml:space="preserve"> </w:t>
      </w:r>
    </w:p>
    <w:p w14:paraId="3893B21A" w14:textId="412BBE24" w:rsidR="00A5216A" w:rsidRPr="00F67F84" w:rsidRDefault="00A5216A" w:rsidP="00A5216A">
      <w:pPr>
        <w:pStyle w:val="BodyText"/>
        <w:numPr>
          <w:ilvl w:val="0"/>
          <w:numId w:val="13"/>
        </w:numPr>
      </w:pPr>
      <w:r w:rsidRPr="00F67F84">
        <w:t>Manufacturers’ Summaries of Product Characteristics and Patient Information Leaflets [</w:t>
      </w:r>
      <w:r w:rsidR="00905CD9">
        <w:t>internet</w:t>
      </w:r>
      <w:r w:rsidRPr="00F67F84">
        <w:t xml:space="preserve">] [cited </w:t>
      </w:r>
      <w:r w:rsidR="005469CB">
        <w:t>July 2021</w:t>
      </w:r>
      <w:r w:rsidR="005469CB" w:rsidRPr="00F67F84">
        <w:t xml:space="preserve"> to </w:t>
      </w:r>
      <w:r w:rsidR="005469CB">
        <w:t>August</w:t>
      </w:r>
      <w:r w:rsidR="005469CB" w:rsidRPr="00F67F84">
        <w:t xml:space="preserve"> 202</w:t>
      </w:r>
      <w:r w:rsidR="005469CB">
        <w:t>1</w:t>
      </w:r>
      <w:r w:rsidRPr="00F67F84">
        <w:t xml:space="preserve">]. Available from: electronic Medicines Compendium at </w:t>
      </w:r>
      <w:hyperlink r:id="rId16">
        <w:r w:rsidRPr="00F67F84">
          <w:rPr>
            <w:rStyle w:val="Hyperlink"/>
          </w:rPr>
          <w:t>www.medicines.org.uk</w:t>
        </w:r>
      </w:hyperlink>
      <w:r w:rsidRPr="00F67F84">
        <w:t xml:space="preserve"> or MHRA at </w:t>
      </w:r>
      <w:hyperlink r:id="rId17">
        <w:r w:rsidRPr="00F67F84">
          <w:rPr>
            <w:rStyle w:val="Hyperlink"/>
          </w:rPr>
          <w:t>www.gov.uk/government/organisations/medicines-and-healthcare-products-regulatory-agency</w:t>
        </w:r>
      </w:hyperlink>
      <w:r w:rsidRPr="00F67F84">
        <w:t xml:space="preserve"> </w:t>
      </w:r>
    </w:p>
    <w:p w14:paraId="49678FC5" w14:textId="4F39C2C7" w:rsidR="00A5216A" w:rsidRPr="00F67F84" w:rsidRDefault="1BB1246F" w:rsidP="00A5216A">
      <w:pPr>
        <w:pStyle w:val="BodyText"/>
        <w:numPr>
          <w:ilvl w:val="0"/>
          <w:numId w:val="13"/>
        </w:numPr>
      </w:pPr>
      <w:r w:rsidRPr="00F67F84">
        <w:t xml:space="preserve">NHS Business Services Authority. </w:t>
      </w:r>
      <w:r w:rsidR="00C67852">
        <w:t>July 2021</w:t>
      </w:r>
      <w:r w:rsidRPr="00F67F84">
        <w:t xml:space="preserve"> Drug Tariff [</w:t>
      </w:r>
      <w:r w:rsidR="00AC7ED3">
        <w:t>I</w:t>
      </w:r>
      <w:r w:rsidR="00905CD9">
        <w:t>nternet</w:t>
      </w:r>
      <w:r w:rsidRPr="00F67F84">
        <w:t xml:space="preserve">] [cited </w:t>
      </w:r>
      <w:r w:rsidR="15AD7C20" w:rsidRPr="00F67F84">
        <w:t>16/07/2021</w:t>
      </w:r>
      <w:r w:rsidRPr="00F67F84">
        <w:t>]. Available from:</w:t>
      </w:r>
      <w:r w:rsidR="47A67896" w:rsidRPr="00F67F84">
        <w:t xml:space="preserve"> </w:t>
      </w:r>
      <w:r w:rsidRPr="00F67F84">
        <w:t xml:space="preserve"> </w:t>
      </w:r>
      <w:hyperlink r:id="rId18">
        <w:r w:rsidRPr="00F67F84">
          <w:rPr>
            <w:rStyle w:val="Hyperlink"/>
          </w:rPr>
          <w:t>www.nhsbsa.nhs.uk/pharmacies-gp-practices-and-appliance-contractors/drug-tariff/back-copies-drug-tariff</w:t>
        </w:r>
      </w:hyperlink>
      <w:r w:rsidRPr="00F67F84">
        <w:t xml:space="preserve"> </w:t>
      </w:r>
    </w:p>
    <w:p w14:paraId="5F402CAE" w14:textId="1754C21B" w:rsidR="00A5216A" w:rsidRPr="00A5216A" w:rsidRDefault="00A5216A" w:rsidP="00FD5024">
      <w:pPr>
        <w:pStyle w:val="BodyText"/>
        <w:numPr>
          <w:ilvl w:val="0"/>
          <w:numId w:val="13"/>
        </w:numPr>
        <w:rPr>
          <w:lang w:val="en-GB"/>
        </w:rPr>
      </w:pPr>
      <w:r w:rsidRPr="5FB3C185">
        <w:rPr>
          <w:lang w:val="en-GB"/>
        </w:rPr>
        <w:t>PAGB. OTC Directory</w:t>
      </w:r>
      <w:r w:rsidR="00905CD9">
        <w:rPr>
          <w:lang w:val="en-GB"/>
        </w:rPr>
        <w:t xml:space="preserve"> Online</w:t>
      </w:r>
      <w:r w:rsidR="00C67852">
        <w:rPr>
          <w:lang w:val="en-GB"/>
        </w:rPr>
        <w:t xml:space="preserve"> [</w:t>
      </w:r>
      <w:r w:rsidR="00AC7ED3">
        <w:rPr>
          <w:lang w:val="en-GB"/>
        </w:rPr>
        <w:t>I</w:t>
      </w:r>
      <w:r w:rsidR="00905CD9">
        <w:rPr>
          <w:lang w:val="en-GB"/>
        </w:rPr>
        <w:t>nternet</w:t>
      </w:r>
      <w:r w:rsidR="00C67852">
        <w:rPr>
          <w:lang w:val="en-GB"/>
        </w:rPr>
        <w:t>]</w:t>
      </w:r>
      <w:r w:rsidRPr="5FB3C185">
        <w:rPr>
          <w:lang w:val="en-GB"/>
        </w:rPr>
        <w:t xml:space="preserve"> </w:t>
      </w:r>
      <w:r w:rsidR="00C67852">
        <w:rPr>
          <w:lang w:val="en-GB"/>
        </w:rPr>
        <w:t xml:space="preserve">[cited16/07/2021] </w:t>
      </w:r>
      <w:r w:rsidR="00FD5024" w:rsidRPr="5FB3C185">
        <w:rPr>
          <w:lang w:val="en-GB"/>
        </w:rPr>
        <w:t xml:space="preserve">Available from: </w:t>
      </w:r>
      <w:hyperlink r:id="rId19" w:history="1">
        <w:r w:rsidR="00AC7ED3" w:rsidRPr="00153017">
          <w:rPr>
            <w:rStyle w:val="Hyperlink"/>
            <w:lang w:val="en-GB"/>
          </w:rPr>
          <w:t>www.otcdirectory.co.uk/</w:t>
        </w:r>
      </w:hyperlink>
      <w:r w:rsidR="00FD5024" w:rsidRPr="5FB3C185">
        <w:rPr>
          <w:lang w:val="en-GB"/>
        </w:rPr>
        <w:t xml:space="preserve"> </w:t>
      </w:r>
    </w:p>
    <w:p w14:paraId="5A7FD1C6" w14:textId="77777777" w:rsidR="00427F92" w:rsidRPr="005F6543" w:rsidRDefault="00427F92" w:rsidP="00A5216A">
      <w:pPr>
        <w:pStyle w:val="Heading2"/>
      </w:pPr>
      <w:r w:rsidRPr="005F6543">
        <w:lastRenderedPageBreak/>
        <w:t xml:space="preserve">Quality Assurance </w:t>
      </w:r>
    </w:p>
    <w:p w14:paraId="7ADDA7A6" w14:textId="77777777" w:rsidR="007A4D07" w:rsidRPr="00B00B12" w:rsidRDefault="007A4D07" w:rsidP="007A4D07">
      <w:pPr>
        <w:pStyle w:val="Heading3"/>
        <w:rPr>
          <w:lang w:val="en-US"/>
        </w:rPr>
      </w:pPr>
      <w:r w:rsidRPr="00B00B12">
        <w:rPr>
          <w:lang w:val="en-US"/>
        </w:rPr>
        <w:t>Prepared by</w:t>
      </w:r>
    </w:p>
    <w:p w14:paraId="08529F3E" w14:textId="5DEE1553" w:rsidR="007A4D07" w:rsidRPr="006945F6" w:rsidRDefault="002F6704" w:rsidP="007A4D07">
      <w:pPr>
        <w:rPr>
          <w:lang w:val="en-US"/>
        </w:rPr>
      </w:pPr>
      <w:r>
        <w:rPr>
          <w:lang w:val="en-US"/>
        </w:rPr>
        <w:t>David Moloney, Medicines Information T</w:t>
      </w:r>
      <w:r w:rsidR="0004423E" w:rsidRPr="3B4E411F">
        <w:rPr>
          <w:lang w:val="en-US"/>
        </w:rPr>
        <w:t xml:space="preserve">echnician, North West </w:t>
      </w:r>
      <w:r w:rsidR="00D734B8" w:rsidRPr="3B4E411F">
        <w:rPr>
          <w:lang w:val="en-US"/>
        </w:rPr>
        <w:t>Medicines Information</w:t>
      </w:r>
      <w:r>
        <w:rPr>
          <w:lang w:val="en-US"/>
        </w:rPr>
        <w:t xml:space="preserve"> Centre</w:t>
      </w:r>
      <w:r w:rsidR="00D734B8" w:rsidRPr="3B4E411F">
        <w:rPr>
          <w:lang w:val="en-US"/>
        </w:rPr>
        <w:t>, Liverpool</w:t>
      </w:r>
    </w:p>
    <w:p w14:paraId="6698BFF1" w14:textId="77777777" w:rsidR="007A4D07" w:rsidRPr="00B00B12" w:rsidRDefault="007A4D07" w:rsidP="007A4D07">
      <w:pPr>
        <w:pStyle w:val="Heading3"/>
        <w:rPr>
          <w:lang w:val="en-US"/>
        </w:rPr>
      </w:pPr>
      <w:r w:rsidRPr="00B00B12">
        <w:rPr>
          <w:lang w:val="en-US"/>
        </w:rPr>
        <w:t>Date Prepared</w:t>
      </w:r>
    </w:p>
    <w:p w14:paraId="779F8E76" w14:textId="49C6BF47" w:rsidR="007A4D07" w:rsidRPr="00B00B12" w:rsidRDefault="00556A1E" w:rsidP="007A4D07">
      <w:pPr>
        <w:rPr>
          <w:lang w:val="en-US"/>
        </w:rPr>
      </w:pPr>
      <w:r>
        <w:rPr>
          <w:lang w:val="en-US"/>
        </w:rPr>
        <w:t>July</w:t>
      </w:r>
      <w:r w:rsidRPr="5FB3C185">
        <w:rPr>
          <w:lang w:val="en-US"/>
        </w:rPr>
        <w:t xml:space="preserve"> </w:t>
      </w:r>
      <w:r w:rsidR="0087798E">
        <w:rPr>
          <w:lang w:val="en-US"/>
        </w:rPr>
        <w:t xml:space="preserve">to August </w:t>
      </w:r>
      <w:r w:rsidR="53D6C511" w:rsidRPr="5FB3C185">
        <w:rPr>
          <w:lang w:val="en-US"/>
        </w:rPr>
        <w:t>202</w:t>
      </w:r>
      <w:r>
        <w:rPr>
          <w:lang w:val="en-US"/>
        </w:rPr>
        <w:t>1</w:t>
      </w:r>
    </w:p>
    <w:p w14:paraId="455DF39A" w14:textId="70C32A80" w:rsidR="007A4D07" w:rsidRDefault="007A4D07" w:rsidP="007A4D07">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sidR="002F6704">
        <w:rPr>
          <w:rFonts w:eastAsia="Times New Roman" w:cs="Arial"/>
          <w:szCs w:val="20"/>
          <w:lang w:val="en-US"/>
        </w:rPr>
        <w:t xml:space="preserve">Sally Abdul-Hameed </w:t>
      </w:r>
      <w:r w:rsidR="00F81852">
        <w:rPr>
          <w:rFonts w:eastAsia="Times New Roman" w:cs="Arial"/>
          <w:szCs w:val="20"/>
          <w:lang w:val="en-US"/>
        </w:rPr>
        <w:t>(</w:t>
      </w:r>
      <w:r w:rsidR="002F6704">
        <w:rPr>
          <w:rFonts w:eastAsia="Times New Roman" w:cs="Arial"/>
          <w:szCs w:val="20"/>
          <w:lang w:val="en-US"/>
        </w:rPr>
        <w:t>Medicines Information Pharmacist</w:t>
      </w:r>
      <w:r w:rsidR="00F81852">
        <w:rPr>
          <w:rFonts w:eastAsia="Times New Roman" w:cs="Arial"/>
          <w:szCs w:val="20"/>
          <w:lang w:val="en-US"/>
        </w:rPr>
        <w:t>) and Joanne McEntee (Senior Medicines Information Pharmacist)</w:t>
      </w:r>
      <w:r w:rsidR="002F6704">
        <w:rPr>
          <w:rFonts w:eastAsia="Times New Roman" w:cs="Arial"/>
          <w:szCs w:val="20"/>
          <w:lang w:val="en-US"/>
        </w:rPr>
        <w:t>, North West Medicines Information Cen</w:t>
      </w:r>
      <w:r w:rsidR="00480521">
        <w:rPr>
          <w:rFonts w:eastAsia="Times New Roman" w:cs="Arial"/>
          <w:szCs w:val="20"/>
          <w:lang w:val="en-US"/>
        </w:rPr>
        <w:t>tre, Liverpool</w:t>
      </w:r>
    </w:p>
    <w:p w14:paraId="34AB71DC" w14:textId="2B8883AF" w:rsidR="007A4D07" w:rsidRDefault="007A4D07" w:rsidP="007A4D07">
      <w:pPr>
        <w:pStyle w:val="Heading3"/>
        <w:rPr>
          <w:lang w:val="en-US"/>
        </w:rPr>
      </w:pPr>
      <w:r w:rsidRPr="00B00B12">
        <w:rPr>
          <w:lang w:val="en-US"/>
        </w:rPr>
        <w:t>Date of chec</w:t>
      </w:r>
      <w:r>
        <w:rPr>
          <w:lang w:val="en-US"/>
        </w:rPr>
        <w:t>k</w:t>
      </w:r>
    </w:p>
    <w:p w14:paraId="7818863E" w14:textId="00661817" w:rsidR="007A4D07" w:rsidRDefault="00155DD4" w:rsidP="007A4D07">
      <w:pPr>
        <w:rPr>
          <w:lang w:val="en-US" w:eastAsia="x-none"/>
        </w:rPr>
      </w:pPr>
      <w:r>
        <w:rPr>
          <w:lang w:val="en-US" w:eastAsia="x-none"/>
        </w:rPr>
        <w:t xml:space="preserve">September </w:t>
      </w:r>
      <w:r w:rsidR="0087798E">
        <w:rPr>
          <w:lang w:val="en-US" w:eastAsia="x-none"/>
        </w:rPr>
        <w:t xml:space="preserve">to October </w:t>
      </w:r>
      <w:r w:rsidR="002F6704">
        <w:rPr>
          <w:lang w:val="en-US" w:eastAsia="x-none"/>
        </w:rPr>
        <w:t>2021</w:t>
      </w:r>
    </w:p>
    <w:p w14:paraId="55300736" w14:textId="77777777" w:rsidR="007A4D07" w:rsidRPr="007A4D07" w:rsidRDefault="007A4D07" w:rsidP="007A4D07">
      <w:pPr>
        <w:pStyle w:val="Heading3"/>
        <w:rPr>
          <w:lang w:val="en-US"/>
        </w:rPr>
      </w:pPr>
      <w:r w:rsidRPr="007A4D07">
        <w:rPr>
          <w:bCs w:val="0"/>
          <w:lang w:val="en-US"/>
        </w:rPr>
        <w:t>Contac</w:t>
      </w:r>
      <w:r w:rsidRPr="007A4D07">
        <w:rPr>
          <w:lang w:val="en-US"/>
        </w:rPr>
        <w:t>t</w:t>
      </w:r>
    </w:p>
    <w:p w14:paraId="2FC339C7" w14:textId="77777777" w:rsidR="007A4D07" w:rsidRDefault="00F222F9" w:rsidP="007A4D07">
      <w:pPr>
        <w:rPr>
          <w:lang w:val="en-US" w:eastAsia="x-none"/>
        </w:rPr>
      </w:pPr>
      <w:hyperlink r:id="rId20" w:history="1">
        <w:r w:rsidR="0004423E" w:rsidRPr="00257CB3">
          <w:rPr>
            <w:rStyle w:val="Hyperlink"/>
            <w:lang w:val="en-US" w:eastAsia="x-none"/>
          </w:rPr>
          <w:t>David.Moloney@liverpoolft.nhs.uk</w:t>
        </w:r>
      </w:hyperlink>
      <w:r w:rsidR="0004423E">
        <w:rPr>
          <w:lang w:val="en-US" w:eastAsia="x-none"/>
        </w:rPr>
        <w:t xml:space="preserve"> </w:t>
      </w:r>
    </w:p>
    <w:p w14:paraId="16F60FD5" w14:textId="25D38A86" w:rsidR="00427F92" w:rsidRDefault="00427F92" w:rsidP="00756F3A">
      <w:pPr>
        <w:pStyle w:val="Heading3"/>
        <w:spacing w:before="0" w:line="240" w:lineRule="auto"/>
        <w:rPr>
          <w:lang w:val="en-US"/>
        </w:rPr>
      </w:pPr>
      <w:r w:rsidRPr="00756F3A">
        <w:rPr>
          <w:lang w:val="en-US"/>
        </w:rPr>
        <w:t>Search strategy</w:t>
      </w:r>
      <w:r w:rsidR="00B050CA">
        <w:rPr>
          <w:lang w:val="en-US"/>
        </w:rPr>
        <w:t xml:space="preserve"> </w:t>
      </w:r>
      <w:r w:rsidR="00B050CA" w:rsidRPr="00B050CA">
        <w:rPr>
          <w:b w:val="0"/>
          <w:color w:val="000000" w:themeColor="text1"/>
          <w:lang w:val="en-US"/>
        </w:rPr>
        <w:t>(</w:t>
      </w:r>
      <w:r w:rsidR="00E533DB">
        <w:rPr>
          <w:b w:val="0"/>
          <w:color w:val="000000" w:themeColor="text1"/>
          <w:lang w:val="en-US"/>
        </w:rPr>
        <w:t>01/07</w:t>
      </w:r>
      <w:r w:rsidR="000709EF">
        <w:rPr>
          <w:b w:val="0"/>
          <w:color w:val="000000" w:themeColor="text1"/>
          <w:lang w:val="en-US"/>
        </w:rPr>
        <w:t>/202</w:t>
      </w:r>
      <w:r w:rsidR="00E533DB">
        <w:rPr>
          <w:b w:val="0"/>
          <w:color w:val="000000" w:themeColor="text1"/>
          <w:lang w:val="en-US"/>
        </w:rPr>
        <w:t>1</w:t>
      </w:r>
      <w:r w:rsidR="009F22DC">
        <w:rPr>
          <w:b w:val="0"/>
          <w:color w:val="000000" w:themeColor="text1"/>
          <w:lang w:val="en-US"/>
        </w:rPr>
        <w:t xml:space="preserve">; </w:t>
      </w:r>
      <w:r w:rsidR="00B050CA" w:rsidRPr="00B050CA">
        <w:rPr>
          <w:b w:val="0"/>
          <w:color w:val="000000" w:themeColor="text1"/>
          <w:lang w:val="en-US"/>
        </w:rPr>
        <w:t>original search done 03/02/2006)</w:t>
      </w:r>
    </w:p>
    <w:p w14:paraId="44F69B9A" w14:textId="77777777" w:rsidR="00756F3A" w:rsidRPr="00756F3A" w:rsidRDefault="00756F3A" w:rsidP="00756F3A">
      <w:pPr>
        <w:spacing w:after="0" w:line="240" w:lineRule="auto"/>
        <w:rPr>
          <w:lang w:val="en-US"/>
        </w:rPr>
      </w:pPr>
    </w:p>
    <w:p w14:paraId="35FF1FA1" w14:textId="77777777" w:rsidR="00B050CA" w:rsidRPr="000709EF" w:rsidRDefault="00B050CA" w:rsidP="000709EF">
      <w:pPr>
        <w:numPr>
          <w:ilvl w:val="0"/>
          <w:numId w:val="3"/>
        </w:numPr>
        <w:rPr>
          <w:lang w:val="en-US"/>
        </w:rPr>
      </w:pPr>
      <w:r>
        <w:rPr>
          <w:lang w:val="en-US"/>
        </w:rPr>
        <w:t>I</w:t>
      </w:r>
      <w:r w:rsidR="00427F92" w:rsidRPr="00756F3A">
        <w:rPr>
          <w:lang w:val="en-US"/>
        </w:rPr>
        <w:t xml:space="preserve">n-house database/ resources </w:t>
      </w:r>
    </w:p>
    <w:p w14:paraId="76DF9E46" w14:textId="77777777" w:rsidR="00A5216A" w:rsidRDefault="00B050CA" w:rsidP="00B050CA">
      <w:pPr>
        <w:pStyle w:val="ListParagraph"/>
        <w:numPr>
          <w:ilvl w:val="0"/>
          <w:numId w:val="3"/>
        </w:numPr>
      </w:pPr>
      <w:r w:rsidRPr="00B050CA">
        <w:t xml:space="preserve">European Medicines Agency </w:t>
      </w:r>
      <w:hyperlink r:id="rId21" w:history="1">
        <w:r w:rsidRPr="00B050CA">
          <w:rPr>
            <w:rStyle w:val="Hyperlink"/>
          </w:rPr>
          <w:t>www.ema.europa.eu</w:t>
        </w:r>
      </w:hyperlink>
      <w:r w:rsidR="00A5216A">
        <w:t xml:space="preserve"> </w:t>
      </w:r>
    </w:p>
    <w:p w14:paraId="5F07D11E" w14:textId="77777777" w:rsidR="00A5216A" w:rsidRDefault="00A5216A" w:rsidP="00A5216A">
      <w:pPr>
        <w:pStyle w:val="ListParagraph"/>
      </w:pPr>
    </w:p>
    <w:p w14:paraId="1C08C2AA" w14:textId="77777777" w:rsidR="00A5216A" w:rsidRDefault="00A5216A" w:rsidP="00A5216A">
      <w:pPr>
        <w:pStyle w:val="ListParagraph"/>
        <w:numPr>
          <w:ilvl w:val="0"/>
          <w:numId w:val="3"/>
        </w:numPr>
      </w:pPr>
      <w:r>
        <w:t xml:space="preserve">Medicines and Healthcare products Regulatory Agency </w:t>
      </w:r>
      <w:hyperlink r:id="rId22" w:history="1">
        <w:r w:rsidRPr="00C85C0E">
          <w:rPr>
            <w:rStyle w:val="Hyperlink"/>
          </w:rPr>
          <w:t>www.gov.uk/government/organisations/medicines-and-healthcare-products-regulatory-agency</w:t>
        </w:r>
      </w:hyperlink>
      <w:r>
        <w:t xml:space="preserve"> </w:t>
      </w:r>
    </w:p>
    <w:p w14:paraId="41508A3C" w14:textId="77777777" w:rsidR="00FD5024" w:rsidRDefault="00FD5024" w:rsidP="00FD5024">
      <w:pPr>
        <w:pStyle w:val="ListParagraph"/>
      </w:pPr>
    </w:p>
    <w:p w14:paraId="2704C972" w14:textId="408EC412" w:rsidR="00FD5024" w:rsidRDefault="00F81852" w:rsidP="00FD5024">
      <w:pPr>
        <w:pStyle w:val="ListParagraph"/>
        <w:numPr>
          <w:ilvl w:val="0"/>
          <w:numId w:val="3"/>
        </w:numPr>
      </w:pPr>
      <w:r>
        <w:t>PAGB OTC Directory O</w:t>
      </w:r>
      <w:r w:rsidR="00FD5024">
        <w:t xml:space="preserve">nline </w:t>
      </w:r>
      <w:hyperlink r:id="rId23" w:history="1">
        <w:r w:rsidR="002A01E4" w:rsidRPr="002C7EEA">
          <w:rPr>
            <w:rStyle w:val="Hyperlink"/>
          </w:rPr>
          <w:t>www.otcdirectory.co.uk/</w:t>
        </w:r>
      </w:hyperlink>
      <w:r w:rsidR="00FD5024">
        <w:t xml:space="preserve"> </w:t>
      </w:r>
    </w:p>
    <w:p w14:paraId="43D6B1D6" w14:textId="77777777" w:rsidR="00B050CA" w:rsidRDefault="00B050CA" w:rsidP="000709EF"/>
    <w:sectPr w:rsidR="00B050CA" w:rsidSect="00312C95">
      <w:headerReference w:type="default" r:id="rId24"/>
      <w:footerReference w:type="default" r:id="rId25"/>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291AB94E"/>
  <w15:commentEx w15:done="0" w15:paraId="73A9EC7E"/>
  <w15:commentEx w15:done="0" w15:paraId="65ACD773"/>
  <w15:commentEx w15:done="0" w15:paraId="55372C4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B64F12B" w16cex:dateUtc="2021-07-13T14:27:12.761Z"/>
  <w16cex:commentExtensible w16cex:durableId="5C6E6A9A" w16cex:dateUtc="2021-07-15T14:25:51.412Z"/>
  <w16cex:commentExtensible w16cex:durableId="56F594CC" w16cex:dateUtc="2021-07-16T13:36:34.441Z"/>
  <w16cex:commentExtensible w16cex:durableId="5B23666A" w16cex:dateUtc="2021-07-16T14:44:23.404Z"/>
</w16cex:commentsExtensible>
</file>

<file path=word/commentsIds.xml><?xml version="1.0" encoding="utf-8"?>
<w16cid:commentsIds xmlns:mc="http://schemas.openxmlformats.org/markup-compatibility/2006" xmlns:w16cid="http://schemas.microsoft.com/office/word/2016/wordml/cid" mc:Ignorable="w16cid">
  <w16cid:commentId w16cid:paraId="291AB94E" w16cid:durableId="7B64F12B"/>
  <w16cid:commentId w16cid:paraId="73A9EC7E" w16cid:durableId="5C6E6A9A"/>
  <w16cid:commentId w16cid:paraId="65ACD773" w16cid:durableId="56F594CC"/>
  <w16cid:commentId w16cid:paraId="55372C49" w16cid:durableId="5B2366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BC151" w14:textId="77777777" w:rsidR="00AC7ED3" w:rsidRDefault="00AC7ED3" w:rsidP="00B2372E">
      <w:pPr>
        <w:spacing w:after="0" w:line="240" w:lineRule="auto"/>
      </w:pPr>
      <w:r>
        <w:separator/>
      </w:r>
    </w:p>
  </w:endnote>
  <w:endnote w:type="continuationSeparator" w:id="0">
    <w:p w14:paraId="6F8BD81B" w14:textId="77777777" w:rsidR="00AC7ED3" w:rsidRDefault="00AC7ED3"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BB2B" w14:textId="77777777" w:rsidR="00AC7ED3" w:rsidRDefault="00AC7ED3" w:rsidP="00B2372E">
    <w:pPr>
      <w:pStyle w:val="Footer"/>
      <w:ind w:right="360"/>
      <w:rPr>
        <w:color w:val="A6A6A6"/>
      </w:rPr>
    </w:pPr>
  </w:p>
  <w:p w14:paraId="702A5B1E" w14:textId="2524D1A6" w:rsidR="00AC7ED3" w:rsidRPr="006945F6" w:rsidRDefault="00AC7ED3"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hyperlink r:id="rId1" w:history="1">
      <w:r w:rsidRPr="00AB2D91">
        <w:rPr>
          <w:rStyle w:val="Hyperlink"/>
        </w:rPr>
        <w:t>www.sps.nhs.uk</w:t>
      </w:r>
    </w:hyperlink>
    <w:r>
      <w:rPr>
        <w:color w:val="A6A6A6"/>
      </w:rPr>
      <w:t xml:space="preserve"> </w:t>
    </w:r>
  </w:p>
  <w:p w14:paraId="57C0D796" w14:textId="77777777" w:rsidR="00AC7ED3" w:rsidRDefault="00AC7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3E9C1" w14:textId="77777777" w:rsidR="00AC7ED3" w:rsidRDefault="00AC7ED3" w:rsidP="00B2372E">
      <w:pPr>
        <w:spacing w:after="0" w:line="240" w:lineRule="auto"/>
      </w:pPr>
      <w:r>
        <w:separator/>
      </w:r>
    </w:p>
  </w:footnote>
  <w:footnote w:type="continuationSeparator" w:id="0">
    <w:p w14:paraId="1037B8A3" w14:textId="77777777" w:rsidR="00AC7ED3" w:rsidRDefault="00AC7ED3"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E7CC7" w14:textId="794F16C0" w:rsidR="00AC7ED3" w:rsidRPr="00B1695F" w:rsidRDefault="00AC7ED3"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0762FD31" wp14:editId="7B980428">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Pr>
        <w:b/>
        <w:noProof/>
        <w:color w:val="0070C0"/>
        <w:sz w:val="24"/>
        <w:lang w:eastAsia="en-GB"/>
      </w:rPr>
      <mc:AlternateContent>
        <mc:Choice Requires="wps">
          <w:drawing>
            <wp:anchor distT="0" distB="0" distL="114300" distR="114300" simplePos="0" relativeHeight="251663360" behindDoc="0" locked="0" layoutInCell="1" allowOverlap="1" wp14:anchorId="11E47E0D" wp14:editId="05C47498">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F207F" w14:textId="77777777" w:rsidR="00AC7ED3" w:rsidRPr="00B1695F" w:rsidRDefault="00AC7ED3" w:rsidP="003A21B9">
                          <w:pPr>
                            <w:pStyle w:val="Header"/>
                            <w:tabs>
                              <w:tab w:val="clear" w:pos="4513"/>
                              <w:tab w:val="clear" w:pos="9026"/>
                              <w:tab w:val="left" w:pos="7650"/>
                            </w:tabs>
                            <w:rPr>
                              <w:b/>
                              <w:color w:val="0070C0"/>
                            </w:rPr>
                          </w:pPr>
                          <w:r w:rsidRPr="00B1695F">
                            <w:rPr>
                              <w:b/>
                              <w:color w:val="0070C0"/>
                              <w:sz w:val="24"/>
                            </w:rPr>
                            <w:t>Medicines Q&amp;As</w:t>
                          </w:r>
                        </w:p>
                        <w:p w14:paraId="5B2F9378" w14:textId="77777777" w:rsidR="00AC7ED3" w:rsidRDefault="00AC7E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14:paraId="198F207F" w14:textId="77777777" w:rsidR="00AC7ED3" w:rsidRPr="00B1695F" w:rsidRDefault="00AC7ED3" w:rsidP="003A21B9">
                    <w:pPr>
                      <w:pStyle w:val="Header"/>
                      <w:tabs>
                        <w:tab w:val="clear" w:pos="4513"/>
                        <w:tab w:val="clear" w:pos="9026"/>
                        <w:tab w:val="left" w:pos="7650"/>
                      </w:tabs>
                      <w:rPr>
                        <w:b/>
                        <w:color w:val="0070C0"/>
                      </w:rPr>
                    </w:pPr>
                    <w:r w:rsidRPr="00B1695F">
                      <w:rPr>
                        <w:b/>
                        <w:color w:val="0070C0"/>
                        <w:sz w:val="24"/>
                      </w:rPr>
                      <w:t>Medicines Q&amp;As</w:t>
                    </w:r>
                  </w:p>
                  <w:p w14:paraId="5B2F9378" w14:textId="77777777" w:rsidR="00AC7ED3" w:rsidRDefault="00AC7ED3"/>
                </w:txbxContent>
              </v:textbox>
            </v:shape>
          </w:pict>
        </mc:Fallback>
      </mc:AlternateContent>
    </w:r>
  </w:p>
  <w:p w14:paraId="51C2AD41" w14:textId="77777777" w:rsidR="00AC7ED3" w:rsidRDefault="00AC7ED3">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5CB9A3B7" wp14:editId="58CA7BAB">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A5BA09">
            <v:line id="Line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0c0" strokeweight="1.75pt"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9224E3"/>
    <w:multiLevelType w:val="hybridMultilevel"/>
    <w:tmpl w:val="81646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D0E4C"/>
    <w:multiLevelType w:val="hybridMultilevel"/>
    <w:tmpl w:val="40686464"/>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AA54DA"/>
    <w:multiLevelType w:val="hybridMultilevel"/>
    <w:tmpl w:val="E488EE1C"/>
    <w:lvl w:ilvl="0" w:tplc="85E87B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8F2307"/>
    <w:multiLevelType w:val="hybridMultilevel"/>
    <w:tmpl w:val="0A025A58"/>
    <w:lvl w:ilvl="0" w:tplc="E07EE124">
      <w:start w:val="1"/>
      <w:numFmt w:val="decimal"/>
      <w:lvlText w:val="%1."/>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CC2317"/>
    <w:multiLevelType w:val="hybridMultilevel"/>
    <w:tmpl w:val="AAD8BD06"/>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AF2B36"/>
    <w:multiLevelType w:val="hybridMultilevel"/>
    <w:tmpl w:val="3ACA55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C846DBA"/>
    <w:multiLevelType w:val="hybridMultilevel"/>
    <w:tmpl w:val="7D3288E2"/>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5D4FCC"/>
    <w:multiLevelType w:val="hybridMultilevel"/>
    <w:tmpl w:val="05A6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24CA2"/>
    <w:multiLevelType w:val="hybridMultilevel"/>
    <w:tmpl w:val="6B447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F19607B"/>
    <w:multiLevelType w:val="hybridMultilevel"/>
    <w:tmpl w:val="4F96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FBC3E51"/>
    <w:multiLevelType w:val="hybridMultilevel"/>
    <w:tmpl w:val="C610F92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E11DC3"/>
    <w:multiLevelType w:val="hybridMultilevel"/>
    <w:tmpl w:val="0848331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806636D"/>
    <w:multiLevelType w:val="multilevel"/>
    <w:tmpl w:val="F566EAB2"/>
    <w:lvl w:ilvl="0">
      <w:start w:val="1"/>
      <w:numFmt w:val="decimal"/>
      <w:lvlText w:val="%1."/>
      <w:lvlJc w:val="left"/>
      <w:pPr>
        <w:ind w:left="360" w:hanging="360"/>
      </w:pPr>
      <w:rPr>
        <w:b w:val="0"/>
        <w:bCs w:val="0"/>
        <w:i w:val="0"/>
        <w:iCs w:val="0"/>
        <w:strike w:val="0"/>
        <w:color w:val="auto"/>
        <w:sz w:val="20"/>
        <w:szCs w:val="20"/>
        <w:u w:val="none"/>
      </w:rPr>
    </w:lvl>
    <w:lvl w:ilvl="1">
      <w:start w:val="1"/>
      <w:numFmt w:val="decimal"/>
      <w:lvlText w:val="%2."/>
      <w:lvlJc w:val="left"/>
      <w:pPr>
        <w:ind w:left="720" w:hanging="360"/>
      </w:pPr>
      <w:rPr>
        <w:rFonts w:ascii="Verdana" w:hAnsi="Verdana" w:cs="Verdana"/>
        <w:b w:val="0"/>
        <w:bCs w:val="0"/>
        <w:i w:val="0"/>
        <w:iCs w:val="0"/>
        <w:strike w:val="0"/>
        <w:color w:val="auto"/>
        <w:sz w:val="20"/>
        <w:szCs w:val="20"/>
        <w:u w:val="none"/>
      </w:rPr>
    </w:lvl>
    <w:lvl w:ilvl="2">
      <w:start w:val="1"/>
      <w:numFmt w:val="decimal"/>
      <w:lvlText w:val="%3."/>
      <w:lvlJc w:val="left"/>
      <w:pPr>
        <w:ind w:left="1080" w:hanging="360"/>
      </w:pPr>
      <w:rPr>
        <w:rFonts w:ascii="Verdana" w:hAnsi="Verdana" w:cs="Verdana"/>
        <w:b w:val="0"/>
        <w:bCs w:val="0"/>
        <w:i w:val="0"/>
        <w:iCs w:val="0"/>
        <w:strike w:val="0"/>
        <w:color w:val="auto"/>
        <w:sz w:val="20"/>
        <w:szCs w:val="20"/>
        <w:u w:val="none"/>
      </w:rPr>
    </w:lvl>
    <w:lvl w:ilvl="3">
      <w:start w:val="1"/>
      <w:numFmt w:val="decimal"/>
      <w:lvlText w:val="%4."/>
      <w:lvlJc w:val="left"/>
      <w:pPr>
        <w:ind w:left="1440" w:hanging="360"/>
      </w:pPr>
      <w:rPr>
        <w:rFonts w:ascii="Verdana" w:hAnsi="Verdana" w:cs="Verdana"/>
        <w:b w:val="0"/>
        <w:bCs w:val="0"/>
        <w:i w:val="0"/>
        <w:iCs w:val="0"/>
        <w:strike w:val="0"/>
        <w:color w:val="auto"/>
        <w:sz w:val="20"/>
        <w:szCs w:val="20"/>
        <w:u w:val="none"/>
      </w:rPr>
    </w:lvl>
    <w:lvl w:ilvl="4">
      <w:start w:val="1"/>
      <w:numFmt w:val="decimal"/>
      <w:lvlText w:val="%5."/>
      <w:lvlJc w:val="left"/>
      <w:pPr>
        <w:ind w:left="1800" w:hanging="360"/>
      </w:pPr>
      <w:rPr>
        <w:rFonts w:ascii="Verdana" w:hAnsi="Verdana" w:cs="Verdana"/>
        <w:b w:val="0"/>
        <w:bCs w:val="0"/>
        <w:i w:val="0"/>
        <w:iCs w:val="0"/>
        <w:strike w:val="0"/>
        <w:color w:val="auto"/>
        <w:sz w:val="20"/>
        <w:szCs w:val="20"/>
        <w:u w:val="none"/>
      </w:rPr>
    </w:lvl>
    <w:lvl w:ilvl="5">
      <w:start w:val="1"/>
      <w:numFmt w:val="decimal"/>
      <w:lvlText w:val="%6."/>
      <w:lvlJc w:val="left"/>
      <w:pPr>
        <w:ind w:left="2160" w:hanging="360"/>
      </w:pPr>
      <w:rPr>
        <w:rFonts w:ascii="Verdana" w:hAnsi="Verdana" w:cs="Verdana"/>
        <w:b w:val="0"/>
        <w:bCs w:val="0"/>
        <w:i w:val="0"/>
        <w:iCs w:val="0"/>
        <w:strike w:val="0"/>
        <w:color w:val="auto"/>
        <w:sz w:val="20"/>
        <w:szCs w:val="20"/>
        <w:u w:val="none"/>
      </w:rPr>
    </w:lvl>
    <w:lvl w:ilvl="6">
      <w:start w:val="1"/>
      <w:numFmt w:val="decimal"/>
      <w:lvlText w:val="%7."/>
      <w:lvlJc w:val="left"/>
      <w:pPr>
        <w:ind w:left="2520" w:hanging="360"/>
      </w:pPr>
      <w:rPr>
        <w:rFonts w:ascii="Verdana" w:hAnsi="Verdana" w:cs="Verdana"/>
        <w:b w:val="0"/>
        <w:bCs w:val="0"/>
        <w:i w:val="0"/>
        <w:iCs w:val="0"/>
        <w:strike w:val="0"/>
        <w:color w:val="auto"/>
        <w:sz w:val="20"/>
        <w:szCs w:val="20"/>
        <w:u w:val="none"/>
      </w:rPr>
    </w:lvl>
    <w:lvl w:ilvl="7">
      <w:start w:val="1"/>
      <w:numFmt w:val="decimal"/>
      <w:lvlText w:val="%8."/>
      <w:lvlJc w:val="left"/>
      <w:pPr>
        <w:ind w:left="2880" w:hanging="360"/>
      </w:pPr>
      <w:rPr>
        <w:rFonts w:ascii="Verdana" w:hAnsi="Verdana" w:cs="Verdana"/>
        <w:b w:val="0"/>
        <w:bCs w:val="0"/>
        <w:i w:val="0"/>
        <w:iCs w:val="0"/>
        <w:strike w:val="0"/>
        <w:color w:val="auto"/>
        <w:sz w:val="20"/>
        <w:szCs w:val="20"/>
        <w:u w:val="none"/>
      </w:rPr>
    </w:lvl>
    <w:lvl w:ilvl="8">
      <w:start w:val="1"/>
      <w:numFmt w:val="decimal"/>
      <w:lvlText w:val="%9."/>
      <w:lvlJc w:val="left"/>
      <w:pPr>
        <w:ind w:left="3240" w:hanging="360"/>
      </w:pPr>
      <w:rPr>
        <w:rFonts w:ascii="Verdana" w:hAnsi="Verdana" w:cs="Verdana"/>
        <w:b w:val="0"/>
        <w:bCs w:val="0"/>
        <w:i w:val="0"/>
        <w:iCs w:val="0"/>
        <w:strike w:val="0"/>
        <w:color w:val="auto"/>
        <w:sz w:val="20"/>
        <w:szCs w:val="20"/>
        <w:u w:val="none"/>
      </w:rPr>
    </w:lvl>
  </w:abstractNum>
  <w:abstractNum w:abstractNumId="18">
    <w:nsid w:val="485F232E"/>
    <w:multiLevelType w:val="hybridMultilevel"/>
    <w:tmpl w:val="9A10E31C"/>
    <w:lvl w:ilvl="0" w:tplc="85E87B34">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817880"/>
    <w:multiLevelType w:val="hybridMultilevel"/>
    <w:tmpl w:val="41DAC1C8"/>
    <w:lvl w:ilvl="0" w:tplc="FFFFFFFF">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303B77"/>
    <w:multiLevelType w:val="hybridMultilevel"/>
    <w:tmpl w:val="F03C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AB25EE"/>
    <w:multiLevelType w:val="hybridMultilevel"/>
    <w:tmpl w:val="B6C094F4"/>
    <w:lvl w:ilvl="0" w:tplc="B5D8A20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325C27"/>
    <w:multiLevelType w:val="multilevel"/>
    <w:tmpl w:val="81646F8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5171470"/>
    <w:multiLevelType w:val="hybridMultilevel"/>
    <w:tmpl w:val="7B0C2206"/>
    <w:lvl w:ilvl="0" w:tplc="7FA2EE14">
      <w:start w:val="1"/>
      <w:numFmt w:val="bullet"/>
      <w:lvlText w:val=""/>
      <w:lvlJc w:val="left"/>
      <w:pPr>
        <w:tabs>
          <w:tab w:val="num" w:pos="872"/>
        </w:tabs>
        <w:ind w:left="872"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44666A"/>
    <w:multiLevelType w:val="hybridMultilevel"/>
    <w:tmpl w:val="74705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53428D"/>
    <w:multiLevelType w:val="hybridMultilevel"/>
    <w:tmpl w:val="5C189D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716E3"/>
    <w:multiLevelType w:val="hybridMultilevel"/>
    <w:tmpl w:val="7936A002"/>
    <w:lvl w:ilvl="0" w:tplc="85E87B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2F7465"/>
    <w:multiLevelType w:val="hybridMultilevel"/>
    <w:tmpl w:val="53D0D596"/>
    <w:lvl w:ilvl="0" w:tplc="3A845EDA">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CB6C55"/>
    <w:multiLevelType w:val="hybridMultilevel"/>
    <w:tmpl w:val="71D09666"/>
    <w:lvl w:ilvl="0" w:tplc="36A0035E">
      <w:start w:val="1"/>
      <w:numFmt w:val="bullet"/>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BD78F9"/>
    <w:multiLevelType w:val="hybridMultilevel"/>
    <w:tmpl w:val="F4FE76B0"/>
    <w:lvl w:ilvl="0" w:tplc="4522B87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CB0129"/>
    <w:multiLevelType w:val="hybridMultilevel"/>
    <w:tmpl w:val="8660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94132F"/>
    <w:multiLevelType w:val="hybridMultilevel"/>
    <w:tmpl w:val="5C189D66"/>
    <w:lvl w:ilvl="0" w:tplc="5FFA95E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B47473"/>
    <w:multiLevelType w:val="hybridMultilevel"/>
    <w:tmpl w:val="12C08F06"/>
    <w:lvl w:ilvl="0" w:tplc="B57CC4E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7FE51E2"/>
    <w:multiLevelType w:val="hybridMultilevel"/>
    <w:tmpl w:val="D4685A2E"/>
    <w:lvl w:ilvl="0" w:tplc="B57CC4EC">
      <w:start w:val="14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AA7BE7"/>
    <w:multiLevelType w:val="hybridMultilevel"/>
    <w:tmpl w:val="3F06276A"/>
    <w:lvl w:ilvl="0" w:tplc="85E87B3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100040"/>
    <w:multiLevelType w:val="multilevel"/>
    <w:tmpl w:val="CA140C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5C4570"/>
    <w:multiLevelType w:val="hybridMultilevel"/>
    <w:tmpl w:val="2764755A"/>
    <w:lvl w:ilvl="0" w:tplc="B57CC4EC">
      <w:start w:val="125"/>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5261528"/>
    <w:multiLevelType w:val="multilevel"/>
    <w:tmpl w:val="6B4477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96323C1"/>
    <w:multiLevelType w:val="hybridMultilevel"/>
    <w:tmpl w:val="A0F8E66A"/>
    <w:lvl w:ilvl="0" w:tplc="67A0EF6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9A51429"/>
    <w:multiLevelType w:val="hybridMultilevel"/>
    <w:tmpl w:val="12B8A2AC"/>
    <w:lvl w:ilvl="0" w:tplc="CDFCC3F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0C1B3A"/>
    <w:multiLevelType w:val="multilevel"/>
    <w:tmpl w:val="7B0C2206"/>
    <w:lvl w:ilvl="0">
      <w:start w:val="1"/>
      <w:numFmt w:val="bullet"/>
      <w:lvlText w:val=""/>
      <w:lvlJc w:val="left"/>
      <w:pPr>
        <w:tabs>
          <w:tab w:val="num" w:pos="872"/>
        </w:tabs>
        <w:ind w:left="872"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36"/>
  </w:num>
  <w:num w:numId="4">
    <w:abstractNumId w:val="3"/>
  </w:num>
  <w:num w:numId="5">
    <w:abstractNumId w:val="2"/>
  </w:num>
  <w:num w:numId="6">
    <w:abstractNumId w:val="24"/>
  </w:num>
  <w:num w:numId="7">
    <w:abstractNumId w:val="22"/>
  </w:num>
  <w:num w:numId="8">
    <w:abstractNumId w:val="1"/>
  </w:num>
  <w:num w:numId="9">
    <w:abstractNumId w:val="29"/>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28"/>
  </w:num>
  <w:num w:numId="12">
    <w:abstractNumId w:val="8"/>
  </w:num>
  <w:num w:numId="13">
    <w:abstractNumId w:val="18"/>
  </w:num>
  <w:num w:numId="14">
    <w:abstractNumId w:val="9"/>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4"/>
  </w:num>
  <w:num w:numId="17">
    <w:abstractNumId w:val="35"/>
  </w:num>
  <w:num w:numId="18">
    <w:abstractNumId w:val="33"/>
  </w:num>
  <w:num w:numId="19">
    <w:abstractNumId w:val="27"/>
  </w:num>
  <w:num w:numId="20">
    <w:abstractNumId w:val="32"/>
  </w:num>
  <w:num w:numId="21">
    <w:abstractNumId w:val="11"/>
  </w:num>
  <w:num w:numId="22">
    <w:abstractNumId w:val="44"/>
  </w:num>
  <w:num w:numId="23">
    <w:abstractNumId w:val="30"/>
  </w:num>
  <w:num w:numId="24">
    <w:abstractNumId w:val="43"/>
  </w:num>
  <w:num w:numId="25">
    <w:abstractNumId w:val="37"/>
  </w:num>
  <w:num w:numId="26">
    <w:abstractNumId w:val="15"/>
  </w:num>
  <w:num w:numId="27">
    <w:abstractNumId w:val="38"/>
  </w:num>
  <w:num w:numId="28">
    <w:abstractNumId w:val="6"/>
  </w:num>
  <w:num w:numId="29">
    <w:abstractNumId w:val="41"/>
  </w:num>
  <w:num w:numId="30">
    <w:abstractNumId w:val="16"/>
  </w:num>
  <w:num w:numId="31">
    <w:abstractNumId w:val="26"/>
  </w:num>
  <w:num w:numId="32">
    <w:abstractNumId w:val="25"/>
  </w:num>
  <w:num w:numId="33">
    <w:abstractNumId w:val="19"/>
  </w:num>
  <w:num w:numId="34">
    <w:abstractNumId w:val="10"/>
  </w:num>
  <w:num w:numId="35">
    <w:abstractNumId w:val="40"/>
  </w:num>
  <w:num w:numId="36">
    <w:abstractNumId w:val="13"/>
  </w:num>
  <w:num w:numId="37">
    <w:abstractNumId w:val="42"/>
  </w:num>
  <w:num w:numId="38">
    <w:abstractNumId w:val="23"/>
  </w:num>
  <w:num w:numId="39">
    <w:abstractNumId w:val="7"/>
  </w:num>
  <w:num w:numId="40">
    <w:abstractNumId w:val="45"/>
  </w:num>
  <w:num w:numId="41">
    <w:abstractNumId w:val="14"/>
  </w:num>
  <w:num w:numId="42">
    <w:abstractNumId w:val="17"/>
  </w:num>
  <w:num w:numId="43">
    <w:abstractNumId w:val="20"/>
  </w:num>
  <w:num w:numId="44">
    <w:abstractNumId w:val="34"/>
  </w:num>
  <w:num w:numId="45">
    <w:abstractNumId w:val="12"/>
  </w:num>
  <w:num w:numId="46">
    <w:abstractNumId w:val="39"/>
  </w:num>
  <w:num w:numId="47">
    <w:abstractNumId w:val="21"/>
  </w:num>
</w:numbering>
</file>

<file path=word/people.xml><?xml version="1.0" encoding="utf-8"?>
<w15:people xmlns:mc="http://schemas.openxmlformats.org/markup-compatibility/2006" xmlns:w15="http://schemas.microsoft.com/office/word/2012/wordml" mc:Ignorable="w15">
  <w15:person w15:author="David Moloney">
    <w15:presenceInfo w15:providerId="AD" w15:userId="S::david.moloney@rlbuht.nhs.uk::c22b3c26-f890-4d4f-aa91-8dd748f3f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2E"/>
    <w:rsid w:val="00000492"/>
    <w:rsid w:val="00003F96"/>
    <w:rsid w:val="00004B14"/>
    <w:rsid w:val="00005E4C"/>
    <w:rsid w:val="00005E91"/>
    <w:rsid w:val="00006E86"/>
    <w:rsid w:val="000138A1"/>
    <w:rsid w:val="00015C00"/>
    <w:rsid w:val="0002129E"/>
    <w:rsid w:val="0002249C"/>
    <w:rsid w:val="00022A8F"/>
    <w:rsid w:val="0002366E"/>
    <w:rsid w:val="0003172A"/>
    <w:rsid w:val="0003211F"/>
    <w:rsid w:val="00032C07"/>
    <w:rsid w:val="0003610C"/>
    <w:rsid w:val="00037D52"/>
    <w:rsid w:val="000401FC"/>
    <w:rsid w:val="0004423E"/>
    <w:rsid w:val="00045577"/>
    <w:rsid w:val="00045728"/>
    <w:rsid w:val="000462D9"/>
    <w:rsid w:val="000533D2"/>
    <w:rsid w:val="00055C9F"/>
    <w:rsid w:val="000659A0"/>
    <w:rsid w:val="000709EF"/>
    <w:rsid w:val="00070B70"/>
    <w:rsid w:val="00070CDA"/>
    <w:rsid w:val="000713C5"/>
    <w:rsid w:val="00071887"/>
    <w:rsid w:val="0007322D"/>
    <w:rsid w:val="00084953"/>
    <w:rsid w:val="00085BE2"/>
    <w:rsid w:val="0008694F"/>
    <w:rsid w:val="00096401"/>
    <w:rsid w:val="000A08D9"/>
    <w:rsid w:val="000A2692"/>
    <w:rsid w:val="000A2BC1"/>
    <w:rsid w:val="000A43A2"/>
    <w:rsid w:val="000A6F9F"/>
    <w:rsid w:val="000B0F78"/>
    <w:rsid w:val="000B126B"/>
    <w:rsid w:val="000C2ACC"/>
    <w:rsid w:val="000C679F"/>
    <w:rsid w:val="000C7D2F"/>
    <w:rsid w:val="000D0E48"/>
    <w:rsid w:val="000D13C3"/>
    <w:rsid w:val="000D66A7"/>
    <w:rsid w:val="000E0BC1"/>
    <w:rsid w:val="000E6014"/>
    <w:rsid w:val="000E744C"/>
    <w:rsid w:val="000F1493"/>
    <w:rsid w:val="000F4EE9"/>
    <w:rsid w:val="000F6269"/>
    <w:rsid w:val="000F76B6"/>
    <w:rsid w:val="0010130A"/>
    <w:rsid w:val="0010245A"/>
    <w:rsid w:val="00112FA9"/>
    <w:rsid w:val="00114371"/>
    <w:rsid w:val="00116987"/>
    <w:rsid w:val="0011710D"/>
    <w:rsid w:val="001171CD"/>
    <w:rsid w:val="00121F41"/>
    <w:rsid w:val="00125E44"/>
    <w:rsid w:val="001302E1"/>
    <w:rsid w:val="00131179"/>
    <w:rsid w:val="00131F25"/>
    <w:rsid w:val="00134541"/>
    <w:rsid w:val="00141B33"/>
    <w:rsid w:val="001450CF"/>
    <w:rsid w:val="001459D2"/>
    <w:rsid w:val="001477C9"/>
    <w:rsid w:val="00155411"/>
    <w:rsid w:val="00155DD4"/>
    <w:rsid w:val="00163081"/>
    <w:rsid w:val="00164535"/>
    <w:rsid w:val="001712AB"/>
    <w:rsid w:val="00173ED2"/>
    <w:rsid w:val="00175569"/>
    <w:rsid w:val="00175655"/>
    <w:rsid w:val="001776D9"/>
    <w:rsid w:val="001809E0"/>
    <w:rsid w:val="00182FDF"/>
    <w:rsid w:val="001878B1"/>
    <w:rsid w:val="001956BA"/>
    <w:rsid w:val="001A0035"/>
    <w:rsid w:val="001A064D"/>
    <w:rsid w:val="001B2E3A"/>
    <w:rsid w:val="001B3171"/>
    <w:rsid w:val="001B386A"/>
    <w:rsid w:val="001B51A8"/>
    <w:rsid w:val="001B782B"/>
    <w:rsid w:val="001C42F8"/>
    <w:rsid w:val="001C4DB0"/>
    <w:rsid w:val="001D0A7F"/>
    <w:rsid w:val="001D2DC0"/>
    <w:rsid w:val="001D3236"/>
    <w:rsid w:val="001D5B50"/>
    <w:rsid w:val="001D6798"/>
    <w:rsid w:val="001D6DBC"/>
    <w:rsid w:val="001E17FF"/>
    <w:rsid w:val="001E236F"/>
    <w:rsid w:val="001F036F"/>
    <w:rsid w:val="001F0EA0"/>
    <w:rsid w:val="001F3B15"/>
    <w:rsid w:val="001F3D11"/>
    <w:rsid w:val="001F53F1"/>
    <w:rsid w:val="001F579D"/>
    <w:rsid w:val="001F7148"/>
    <w:rsid w:val="00202798"/>
    <w:rsid w:val="0021204D"/>
    <w:rsid w:val="00214265"/>
    <w:rsid w:val="002149D4"/>
    <w:rsid w:val="00220C7C"/>
    <w:rsid w:val="00223BA0"/>
    <w:rsid w:val="002259F6"/>
    <w:rsid w:val="00226322"/>
    <w:rsid w:val="00230E7D"/>
    <w:rsid w:val="002312F4"/>
    <w:rsid w:val="00232713"/>
    <w:rsid w:val="002343E1"/>
    <w:rsid w:val="00236D15"/>
    <w:rsid w:val="002410C8"/>
    <w:rsid w:val="00246FAA"/>
    <w:rsid w:val="00250F9A"/>
    <w:rsid w:val="00253654"/>
    <w:rsid w:val="00255EBE"/>
    <w:rsid w:val="00261BA9"/>
    <w:rsid w:val="00262AB6"/>
    <w:rsid w:val="0026315C"/>
    <w:rsid w:val="00264377"/>
    <w:rsid w:val="00270025"/>
    <w:rsid w:val="002746D2"/>
    <w:rsid w:val="00284351"/>
    <w:rsid w:val="002907D2"/>
    <w:rsid w:val="00290D37"/>
    <w:rsid w:val="002920B2"/>
    <w:rsid w:val="002971E2"/>
    <w:rsid w:val="002A01E4"/>
    <w:rsid w:val="002A169F"/>
    <w:rsid w:val="002A2E42"/>
    <w:rsid w:val="002B5986"/>
    <w:rsid w:val="002B61DE"/>
    <w:rsid w:val="002C0A75"/>
    <w:rsid w:val="002C1EB1"/>
    <w:rsid w:val="002C3AD3"/>
    <w:rsid w:val="002C6ABA"/>
    <w:rsid w:val="002C71C9"/>
    <w:rsid w:val="002D3B0C"/>
    <w:rsid w:val="002D4E79"/>
    <w:rsid w:val="002E1245"/>
    <w:rsid w:val="002E449B"/>
    <w:rsid w:val="002F41BA"/>
    <w:rsid w:val="002F6002"/>
    <w:rsid w:val="002F6704"/>
    <w:rsid w:val="00303427"/>
    <w:rsid w:val="003058BA"/>
    <w:rsid w:val="003104F6"/>
    <w:rsid w:val="00312C95"/>
    <w:rsid w:val="003134B7"/>
    <w:rsid w:val="0031459C"/>
    <w:rsid w:val="00315245"/>
    <w:rsid w:val="0032156E"/>
    <w:rsid w:val="00324409"/>
    <w:rsid w:val="00325C6E"/>
    <w:rsid w:val="00326146"/>
    <w:rsid w:val="00327E5B"/>
    <w:rsid w:val="003309F4"/>
    <w:rsid w:val="0034015B"/>
    <w:rsid w:val="0034140B"/>
    <w:rsid w:val="00342738"/>
    <w:rsid w:val="00344740"/>
    <w:rsid w:val="003535E4"/>
    <w:rsid w:val="00357452"/>
    <w:rsid w:val="00364D0F"/>
    <w:rsid w:val="0036602E"/>
    <w:rsid w:val="003667BD"/>
    <w:rsid w:val="00372112"/>
    <w:rsid w:val="003723D6"/>
    <w:rsid w:val="003738C8"/>
    <w:rsid w:val="00382A1B"/>
    <w:rsid w:val="00382EB0"/>
    <w:rsid w:val="0038421A"/>
    <w:rsid w:val="003944BF"/>
    <w:rsid w:val="00396491"/>
    <w:rsid w:val="003A1106"/>
    <w:rsid w:val="003A21B9"/>
    <w:rsid w:val="003A2E33"/>
    <w:rsid w:val="003A3C36"/>
    <w:rsid w:val="003A48EA"/>
    <w:rsid w:val="003A68E8"/>
    <w:rsid w:val="003A7437"/>
    <w:rsid w:val="003B1B2F"/>
    <w:rsid w:val="003B50AB"/>
    <w:rsid w:val="003B5749"/>
    <w:rsid w:val="003B7962"/>
    <w:rsid w:val="003C1879"/>
    <w:rsid w:val="003C28AF"/>
    <w:rsid w:val="003C6A31"/>
    <w:rsid w:val="003C7D70"/>
    <w:rsid w:val="003D1A22"/>
    <w:rsid w:val="003D2D93"/>
    <w:rsid w:val="003D594A"/>
    <w:rsid w:val="003E7CC4"/>
    <w:rsid w:val="003F11A5"/>
    <w:rsid w:val="003F5388"/>
    <w:rsid w:val="003F758C"/>
    <w:rsid w:val="003F7D34"/>
    <w:rsid w:val="00400489"/>
    <w:rsid w:val="004018F0"/>
    <w:rsid w:val="00401A09"/>
    <w:rsid w:val="00401CF2"/>
    <w:rsid w:val="00402B82"/>
    <w:rsid w:val="00410A8C"/>
    <w:rsid w:val="00415701"/>
    <w:rsid w:val="00420933"/>
    <w:rsid w:val="00422D49"/>
    <w:rsid w:val="00424230"/>
    <w:rsid w:val="00424758"/>
    <w:rsid w:val="00424E86"/>
    <w:rsid w:val="00426F89"/>
    <w:rsid w:val="00427ABE"/>
    <w:rsid w:val="00427F92"/>
    <w:rsid w:val="00430942"/>
    <w:rsid w:val="00430CC6"/>
    <w:rsid w:val="0043112C"/>
    <w:rsid w:val="004371EC"/>
    <w:rsid w:val="00443F0C"/>
    <w:rsid w:val="0044403F"/>
    <w:rsid w:val="00444D0E"/>
    <w:rsid w:val="004455D3"/>
    <w:rsid w:val="004477F3"/>
    <w:rsid w:val="00452C29"/>
    <w:rsid w:val="00460BD7"/>
    <w:rsid w:val="004611EB"/>
    <w:rsid w:val="00461724"/>
    <w:rsid w:val="00462390"/>
    <w:rsid w:val="0046408C"/>
    <w:rsid w:val="0046666A"/>
    <w:rsid w:val="0046F9EC"/>
    <w:rsid w:val="00470622"/>
    <w:rsid w:val="00472168"/>
    <w:rsid w:val="00480521"/>
    <w:rsid w:val="004848D6"/>
    <w:rsid w:val="00486D7F"/>
    <w:rsid w:val="00491286"/>
    <w:rsid w:val="0049246F"/>
    <w:rsid w:val="00494515"/>
    <w:rsid w:val="004953F5"/>
    <w:rsid w:val="004A11C1"/>
    <w:rsid w:val="004A2C78"/>
    <w:rsid w:val="004A4118"/>
    <w:rsid w:val="004A7EBB"/>
    <w:rsid w:val="004B1D9C"/>
    <w:rsid w:val="004B3306"/>
    <w:rsid w:val="004B3433"/>
    <w:rsid w:val="004B4527"/>
    <w:rsid w:val="004C7A4D"/>
    <w:rsid w:val="004D16EC"/>
    <w:rsid w:val="004D1F8B"/>
    <w:rsid w:val="004D4599"/>
    <w:rsid w:val="004D47C0"/>
    <w:rsid w:val="004D5923"/>
    <w:rsid w:val="004D6523"/>
    <w:rsid w:val="004E0ACC"/>
    <w:rsid w:val="004E2707"/>
    <w:rsid w:val="004F0493"/>
    <w:rsid w:val="004F0C3B"/>
    <w:rsid w:val="004F2B58"/>
    <w:rsid w:val="004F475C"/>
    <w:rsid w:val="004F6E62"/>
    <w:rsid w:val="004F6F93"/>
    <w:rsid w:val="00500125"/>
    <w:rsid w:val="00503068"/>
    <w:rsid w:val="00503E5E"/>
    <w:rsid w:val="005114FA"/>
    <w:rsid w:val="00513440"/>
    <w:rsid w:val="0052390A"/>
    <w:rsid w:val="00525A27"/>
    <w:rsid w:val="005327AD"/>
    <w:rsid w:val="00532DA4"/>
    <w:rsid w:val="005344A2"/>
    <w:rsid w:val="00541D35"/>
    <w:rsid w:val="00541E4F"/>
    <w:rsid w:val="00543F6E"/>
    <w:rsid w:val="005469CB"/>
    <w:rsid w:val="005520F3"/>
    <w:rsid w:val="00552C20"/>
    <w:rsid w:val="0055468E"/>
    <w:rsid w:val="0055607F"/>
    <w:rsid w:val="00556A1E"/>
    <w:rsid w:val="00565F43"/>
    <w:rsid w:val="0056644C"/>
    <w:rsid w:val="005677E6"/>
    <w:rsid w:val="00571C3C"/>
    <w:rsid w:val="005746D9"/>
    <w:rsid w:val="00582A4A"/>
    <w:rsid w:val="00582C4A"/>
    <w:rsid w:val="00585C2C"/>
    <w:rsid w:val="00587C60"/>
    <w:rsid w:val="005907C6"/>
    <w:rsid w:val="0059133F"/>
    <w:rsid w:val="00591CDA"/>
    <w:rsid w:val="0059286F"/>
    <w:rsid w:val="005932A7"/>
    <w:rsid w:val="00593B57"/>
    <w:rsid w:val="00596065"/>
    <w:rsid w:val="00596B57"/>
    <w:rsid w:val="005A2530"/>
    <w:rsid w:val="005A5F35"/>
    <w:rsid w:val="005A7C6B"/>
    <w:rsid w:val="005B02E6"/>
    <w:rsid w:val="005B57F5"/>
    <w:rsid w:val="005C05E8"/>
    <w:rsid w:val="005C21E2"/>
    <w:rsid w:val="005C2431"/>
    <w:rsid w:val="005C5A24"/>
    <w:rsid w:val="005C650E"/>
    <w:rsid w:val="005D1756"/>
    <w:rsid w:val="005D252C"/>
    <w:rsid w:val="005D414D"/>
    <w:rsid w:val="005D62D3"/>
    <w:rsid w:val="005D7D43"/>
    <w:rsid w:val="005E559E"/>
    <w:rsid w:val="005E6FA7"/>
    <w:rsid w:val="005F5A08"/>
    <w:rsid w:val="005F6543"/>
    <w:rsid w:val="00604C21"/>
    <w:rsid w:val="006142E9"/>
    <w:rsid w:val="006168F0"/>
    <w:rsid w:val="006178FF"/>
    <w:rsid w:val="00621CAA"/>
    <w:rsid w:val="006325DF"/>
    <w:rsid w:val="006343C6"/>
    <w:rsid w:val="0063537D"/>
    <w:rsid w:val="006365F5"/>
    <w:rsid w:val="0064349F"/>
    <w:rsid w:val="006447FE"/>
    <w:rsid w:val="00647A0D"/>
    <w:rsid w:val="0065118A"/>
    <w:rsid w:val="0065147D"/>
    <w:rsid w:val="00653A01"/>
    <w:rsid w:val="00656856"/>
    <w:rsid w:val="00656CF5"/>
    <w:rsid w:val="00656DAE"/>
    <w:rsid w:val="00663909"/>
    <w:rsid w:val="00664E81"/>
    <w:rsid w:val="00665DC0"/>
    <w:rsid w:val="00667543"/>
    <w:rsid w:val="00667FAD"/>
    <w:rsid w:val="0067099F"/>
    <w:rsid w:val="006737D7"/>
    <w:rsid w:val="0067494D"/>
    <w:rsid w:val="00677508"/>
    <w:rsid w:val="00681BE5"/>
    <w:rsid w:val="00682EF6"/>
    <w:rsid w:val="00690EE8"/>
    <w:rsid w:val="00694FC0"/>
    <w:rsid w:val="00697892"/>
    <w:rsid w:val="00697BFE"/>
    <w:rsid w:val="006A12F7"/>
    <w:rsid w:val="006A230F"/>
    <w:rsid w:val="006A32C3"/>
    <w:rsid w:val="006A45AB"/>
    <w:rsid w:val="006A4CD6"/>
    <w:rsid w:val="006A56D6"/>
    <w:rsid w:val="006A5787"/>
    <w:rsid w:val="006A7C32"/>
    <w:rsid w:val="006B2EAD"/>
    <w:rsid w:val="006B574A"/>
    <w:rsid w:val="006B5C78"/>
    <w:rsid w:val="006C2005"/>
    <w:rsid w:val="006C70DD"/>
    <w:rsid w:val="006D5F07"/>
    <w:rsid w:val="006E5A58"/>
    <w:rsid w:val="006E5BF0"/>
    <w:rsid w:val="006F223B"/>
    <w:rsid w:val="006F5784"/>
    <w:rsid w:val="006F5E36"/>
    <w:rsid w:val="00705759"/>
    <w:rsid w:val="00713156"/>
    <w:rsid w:val="0071571B"/>
    <w:rsid w:val="00717A6D"/>
    <w:rsid w:val="007224C8"/>
    <w:rsid w:val="00735439"/>
    <w:rsid w:val="0073658D"/>
    <w:rsid w:val="00737948"/>
    <w:rsid w:val="0074254D"/>
    <w:rsid w:val="007435DF"/>
    <w:rsid w:val="00746975"/>
    <w:rsid w:val="007507F4"/>
    <w:rsid w:val="00756F3A"/>
    <w:rsid w:val="007574B1"/>
    <w:rsid w:val="00760957"/>
    <w:rsid w:val="00764C94"/>
    <w:rsid w:val="007672A0"/>
    <w:rsid w:val="0077042C"/>
    <w:rsid w:val="007710C2"/>
    <w:rsid w:val="007722A7"/>
    <w:rsid w:val="00774022"/>
    <w:rsid w:val="00777B2F"/>
    <w:rsid w:val="007816F6"/>
    <w:rsid w:val="007817DB"/>
    <w:rsid w:val="00782BB1"/>
    <w:rsid w:val="00782C2A"/>
    <w:rsid w:val="00785970"/>
    <w:rsid w:val="00786E3A"/>
    <w:rsid w:val="00794CC9"/>
    <w:rsid w:val="0079616F"/>
    <w:rsid w:val="007A0FD4"/>
    <w:rsid w:val="007A256A"/>
    <w:rsid w:val="007A40D7"/>
    <w:rsid w:val="007A41DC"/>
    <w:rsid w:val="007A4D07"/>
    <w:rsid w:val="007A4D84"/>
    <w:rsid w:val="007B1317"/>
    <w:rsid w:val="007B2382"/>
    <w:rsid w:val="007B4C12"/>
    <w:rsid w:val="007C23CC"/>
    <w:rsid w:val="007C283F"/>
    <w:rsid w:val="007C7193"/>
    <w:rsid w:val="007C79A3"/>
    <w:rsid w:val="007D1546"/>
    <w:rsid w:val="007D2776"/>
    <w:rsid w:val="007D3CC6"/>
    <w:rsid w:val="007D59AA"/>
    <w:rsid w:val="007D5DE6"/>
    <w:rsid w:val="007D65F7"/>
    <w:rsid w:val="007D6AEF"/>
    <w:rsid w:val="007E1A4F"/>
    <w:rsid w:val="007E2D5D"/>
    <w:rsid w:val="007E3D5B"/>
    <w:rsid w:val="007F0AAD"/>
    <w:rsid w:val="007F3473"/>
    <w:rsid w:val="007F3C2E"/>
    <w:rsid w:val="007F42EA"/>
    <w:rsid w:val="007F7702"/>
    <w:rsid w:val="0080403B"/>
    <w:rsid w:val="00810A82"/>
    <w:rsid w:val="0081107A"/>
    <w:rsid w:val="00815C77"/>
    <w:rsid w:val="00816615"/>
    <w:rsid w:val="00824F3E"/>
    <w:rsid w:val="00825836"/>
    <w:rsid w:val="00826CB3"/>
    <w:rsid w:val="00834247"/>
    <w:rsid w:val="00836CF9"/>
    <w:rsid w:val="008376FF"/>
    <w:rsid w:val="00837E22"/>
    <w:rsid w:val="00841C78"/>
    <w:rsid w:val="00844884"/>
    <w:rsid w:val="008463E4"/>
    <w:rsid w:val="00847BDC"/>
    <w:rsid w:val="00851DBF"/>
    <w:rsid w:val="00853C04"/>
    <w:rsid w:val="0085779F"/>
    <w:rsid w:val="00864414"/>
    <w:rsid w:val="00864E0E"/>
    <w:rsid w:val="00865354"/>
    <w:rsid w:val="00870AB8"/>
    <w:rsid w:val="00876076"/>
    <w:rsid w:val="0087798E"/>
    <w:rsid w:val="00890082"/>
    <w:rsid w:val="0089103F"/>
    <w:rsid w:val="00891E32"/>
    <w:rsid w:val="0089269E"/>
    <w:rsid w:val="00895C9C"/>
    <w:rsid w:val="008961CB"/>
    <w:rsid w:val="008A26B1"/>
    <w:rsid w:val="008A3C8A"/>
    <w:rsid w:val="008A5461"/>
    <w:rsid w:val="008A7C40"/>
    <w:rsid w:val="008B144B"/>
    <w:rsid w:val="008B1AD3"/>
    <w:rsid w:val="008B4169"/>
    <w:rsid w:val="008B58ED"/>
    <w:rsid w:val="008B72DF"/>
    <w:rsid w:val="008C0C25"/>
    <w:rsid w:val="008C5139"/>
    <w:rsid w:val="008D3D6C"/>
    <w:rsid w:val="008D41D6"/>
    <w:rsid w:val="008D58F9"/>
    <w:rsid w:val="008D5E61"/>
    <w:rsid w:val="008D7467"/>
    <w:rsid w:val="008E180A"/>
    <w:rsid w:val="008E1B17"/>
    <w:rsid w:val="008E6F30"/>
    <w:rsid w:val="008E7ADE"/>
    <w:rsid w:val="008F06CC"/>
    <w:rsid w:val="008F1E12"/>
    <w:rsid w:val="008F6EC7"/>
    <w:rsid w:val="008F7921"/>
    <w:rsid w:val="009012D8"/>
    <w:rsid w:val="009021B1"/>
    <w:rsid w:val="00903B22"/>
    <w:rsid w:val="00905CD9"/>
    <w:rsid w:val="00910F95"/>
    <w:rsid w:val="00914FDD"/>
    <w:rsid w:val="009169DC"/>
    <w:rsid w:val="009273C2"/>
    <w:rsid w:val="009311EC"/>
    <w:rsid w:val="00931A35"/>
    <w:rsid w:val="00932E43"/>
    <w:rsid w:val="00933BDA"/>
    <w:rsid w:val="00933D65"/>
    <w:rsid w:val="00935D86"/>
    <w:rsid w:val="00936836"/>
    <w:rsid w:val="00936BBD"/>
    <w:rsid w:val="00946DDB"/>
    <w:rsid w:val="009525AE"/>
    <w:rsid w:val="00953ACC"/>
    <w:rsid w:val="009549FE"/>
    <w:rsid w:val="00960FD9"/>
    <w:rsid w:val="00964979"/>
    <w:rsid w:val="00972555"/>
    <w:rsid w:val="00973E86"/>
    <w:rsid w:val="00977CA7"/>
    <w:rsid w:val="00977E41"/>
    <w:rsid w:val="009818F0"/>
    <w:rsid w:val="0098421A"/>
    <w:rsid w:val="00991700"/>
    <w:rsid w:val="00995B50"/>
    <w:rsid w:val="00996AA1"/>
    <w:rsid w:val="009A4916"/>
    <w:rsid w:val="009A59E2"/>
    <w:rsid w:val="009A5BE4"/>
    <w:rsid w:val="009A74AE"/>
    <w:rsid w:val="009B578E"/>
    <w:rsid w:val="009B6F60"/>
    <w:rsid w:val="009C16C9"/>
    <w:rsid w:val="009C311F"/>
    <w:rsid w:val="009C6D5C"/>
    <w:rsid w:val="009D077A"/>
    <w:rsid w:val="009D1589"/>
    <w:rsid w:val="009D4F54"/>
    <w:rsid w:val="009E46D2"/>
    <w:rsid w:val="009F22DC"/>
    <w:rsid w:val="009F4FFF"/>
    <w:rsid w:val="009F5B79"/>
    <w:rsid w:val="009F6306"/>
    <w:rsid w:val="00A016F1"/>
    <w:rsid w:val="00A019F6"/>
    <w:rsid w:val="00A03208"/>
    <w:rsid w:val="00A065EF"/>
    <w:rsid w:val="00A21460"/>
    <w:rsid w:val="00A261E8"/>
    <w:rsid w:val="00A27959"/>
    <w:rsid w:val="00A279F4"/>
    <w:rsid w:val="00A27C45"/>
    <w:rsid w:val="00A27E32"/>
    <w:rsid w:val="00A30B50"/>
    <w:rsid w:val="00A31422"/>
    <w:rsid w:val="00A345DB"/>
    <w:rsid w:val="00A34684"/>
    <w:rsid w:val="00A3596F"/>
    <w:rsid w:val="00A4079F"/>
    <w:rsid w:val="00A40D1E"/>
    <w:rsid w:val="00A43EBA"/>
    <w:rsid w:val="00A44609"/>
    <w:rsid w:val="00A471B9"/>
    <w:rsid w:val="00A5040C"/>
    <w:rsid w:val="00A5099A"/>
    <w:rsid w:val="00A5216A"/>
    <w:rsid w:val="00A53822"/>
    <w:rsid w:val="00A6095F"/>
    <w:rsid w:val="00A62082"/>
    <w:rsid w:val="00A62D48"/>
    <w:rsid w:val="00A66E04"/>
    <w:rsid w:val="00A71650"/>
    <w:rsid w:val="00A71CD8"/>
    <w:rsid w:val="00A7226E"/>
    <w:rsid w:val="00A726EE"/>
    <w:rsid w:val="00A7286B"/>
    <w:rsid w:val="00A91E86"/>
    <w:rsid w:val="00A921F6"/>
    <w:rsid w:val="00A954F2"/>
    <w:rsid w:val="00AA107F"/>
    <w:rsid w:val="00AA13B1"/>
    <w:rsid w:val="00AA2990"/>
    <w:rsid w:val="00AA6ADB"/>
    <w:rsid w:val="00AA715D"/>
    <w:rsid w:val="00AA76F7"/>
    <w:rsid w:val="00AB1A5B"/>
    <w:rsid w:val="00AB63C1"/>
    <w:rsid w:val="00AB6C26"/>
    <w:rsid w:val="00AC301E"/>
    <w:rsid w:val="00AC3614"/>
    <w:rsid w:val="00AC3E5A"/>
    <w:rsid w:val="00AC65B1"/>
    <w:rsid w:val="00AC7ED3"/>
    <w:rsid w:val="00AD0815"/>
    <w:rsid w:val="00AD2DEC"/>
    <w:rsid w:val="00AE3516"/>
    <w:rsid w:val="00AE52DC"/>
    <w:rsid w:val="00AE7125"/>
    <w:rsid w:val="00AF427E"/>
    <w:rsid w:val="00AF4CB9"/>
    <w:rsid w:val="00AF6167"/>
    <w:rsid w:val="00B00E3F"/>
    <w:rsid w:val="00B050CA"/>
    <w:rsid w:val="00B0555B"/>
    <w:rsid w:val="00B07986"/>
    <w:rsid w:val="00B10FF6"/>
    <w:rsid w:val="00B123CF"/>
    <w:rsid w:val="00B13602"/>
    <w:rsid w:val="00B16340"/>
    <w:rsid w:val="00B20883"/>
    <w:rsid w:val="00B214CC"/>
    <w:rsid w:val="00B2372E"/>
    <w:rsid w:val="00B277BE"/>
    <w:rsid w:val="00B303C1"/>
    <w:rsid w:val="00B3243A"/>
    <w:rsid w:val="00B34982"/>
    <w:rsid w:val="00B34AC2"/>
    <w:rsid w:val="00B362EB"/>
    <w:rsid w:val="00B45E37"/>
    <w:rsid w:val="00B4760F"/>
    <w:rsid w:val="00B52301"/>
    <w:rsid w:val="00B53661"/>
    <w:rsid w:val="00B53B4B"/>
    <w:rsid w:val="00B53D19"/>
    <w:rsid w:val="00B55475"/>
    <w:rsid w:val="00B559EA"/>
    <w:rsid w:val="00B5626B"/>
    <w:rsid w:val="00B62204"/>
    <w:rsid w:val="00B64187"/>
    <w:rsid w:val="00B674BB"/>
    <w:rsid w:val="00B70832"/>
    <w:rsid w:val="00B70B5E"/>
    <w:rsid w:val="00B7338E"/>
    <w:rsid w:val="00B73AF6"/>
    <w:rsid w:val="00B742F0"/>
    <w:rsid w:val="00B75D72"/>
    <w:rsid w:val="00B75FDD"/>
    <w:rsid w:val="00B7704A"/>
    <w:rsid w:val="00B83B8D"/>
    <w:rsid w:val="00B840A7"/>
    <w:rsid w:val="00B9031A"/>
    <w:rsid w:val="00B92DF8"/>
    <w:rsid w:val="00B93EA0"/>
    <w:rsid w:val="00BA0D67"/>
    <w:rsid w:val="00BA3F9B"/>
    <w:rsid w:val="00BA77E8"/>
    <w:rsid w:val="00BB3C7F"/>
    <w:rsid w:val="00BD0236"/>
    <w:rsid w:val="00BE5A69"/>
    <w:rsid w:val="00BE75C3"/>
    <w:rsid w:val="00BF0BDF"/>
    <w:rsid w:val="00BF2BD0"/>
    <w:rsid w:val="00BF3879"/>
    <w:rsid w:val="00BF38F5"/>
    <w:rsid w:val="00BF7257"/>
    <w:rsid w:val="00C00274"/>
    <w:rsid w:val="00C00C72"/>
    <w:rsid w:val="00C00E68"/>
    <w:rsid w:val="00C01059"/>
    <w:rsid w:val="00C01E47"/>
    <w:rsid w:val="00C01F94"/>
    <w:rsid w:val="00C03CB1"/>
    <w:rsid w:val="00C04D1D"/>
    <w:rsid w:val="00C04EC5"/>
    <w:rsid w:val="00C059D0"/>
    <w:rsid w:val="00C0674B"/>
    <w:rsid w:val="00C076BB"/>
    <w:rsid w:val="00C1389B"/>
    <w:rsid w:val="00C13DD2"/>
    <w:rsid w:val="00C22A94"/>
    <w:rsid w:val="00C231BB"/>
    <w:rsid w:val="00C273F5"/>
    <w:rsid w:val="00C338B4"/>
    <w:rsid w:val="00C345A6"/>
    <w:rsid w:val="00C40BCE"/>
    <w:rsid w:val="00C40C1B"/>
    <w:rsid w:val="00C4124A"/>
    <w:rsid w:val="00C433F8"/>
    <w:rsid w:val="00C437A1"/>
    <w:rsid w:val="00C43BD5"/>
    <w:rsid w:val="00C46B2C"/>
    <w:rsid w:val="00C55686"/>
    <w:rsid w:val="00C56FAC"/>
    <w:rsid w:val="00C6402E"/>
    <w:rsid w:val="00C642CD"/>
    <w:rsid w:val="00C677CD"/>
    <w:rsid w:val="00C67852"/>
    <w:rsid w:val="00C72727"/>
    <w:rsid w:val="00C731E2"/>
    <w:rsid w:val="00C7378A"/>
    <w:rsid w:val="00C74E18"/>
    <w:rsid w:val="00C777A2"/>
    <w:rsid w:val="00C80916"/>
    <w:rsid w:val="00C8130B"/>
    <w:rsid w:val="00C83E3B"/>
    <w:rsid w:val="00C86D3F"/>
    <w:rsid w:val="00C90978"/>
    <w:rsid w:val="00C9171A"/>
    <w:rsid w:val="00C91933"/>
    <w:rsid w:val="00CA33DE"/>
    <w:rsid w:val="00CA5A32"/>
    <w:rsid w:val="00CB2983"/>
    <w:rsid w:val="00CB2A4A"/>
    <w:rsid w:val="00CC0BF9"/>
    <w:rsid w:val="00CC102D"/>
    <w:rsid w:val="00CC7FCB"/>
    <w:rsid w:val="00CD0B59"/>
    <w:rsid w:val="00CD77DE"/>
    <w:rsid w:val="00CE24FC"/>
    <w:rsid w:val="00CE41B2"/>
    <w:rsid w:val="00CE4631"/>
    <w:rsid w:val="00CE74DF"/>
    <w:rsid w:val="00CF094B"/>
    <w:rsid w:val="00CF3FBD"/>
    <w:rsid w:val="00CF69E6"/>
    <w:rsid w:val="00D0058D"/>
    <w:rsid w:val="00D0149E"/>
    <w:rsid w:val="00D01B1C"/>
    <w:rsid w:val="00D03E40"/>
    <w:rsid w:val="00D07100"/>
    <w:rsid w:val="00D0741D"/>
    <w:rsid w:val="00D07B06"/>
    <w:rsid w:val="00D11F55"/>
    <w:rsid w:val="00D13C62"/>
    <w:rsid w:val="00D14130"/>
    <w:rsid w:val="00D152A9"/>
    <w:rsid w:val="00D17AE0"/>
    <w:rsid w:val="00D217FC"/>
    <w:rsid w:val="00D22628"/>
    <w:rsid w:val="00D23FD5"/>
    <w:rsid w:val="00D253A8"/>
    <w:rsid w:val="00D25D12"/>
    <w:rsid w:val="00D27ED0"/>
    <w:rsid w:val="00D32389"/>
    <w:rsid w:val="00D335B2"/>
    <w:rsid w:val="00D34E7A"/>
    <w:rsid w:val="00D34FA0"/>
    <w:rsid w:val="00D35EF5"/>
    <w:rsid w:val="00D368E5"/>
    <w:rsid w:val="00D444F8"/>
    <w:rsid w:val="00D45069"/>
    <w:rsid w:val="00D47D81"/>
    <w:rsid w:val="00D539D7"/>
    <w:rsid w:val="00D5406B"/>
    <w:rsid w:val="00D54B55"/>
    <w:rsid w:val="00D62E51"/>
    <w:rsid w:val="00D634FE"/>
    <w:rsid w:val="00D667B4"/>
    <w:rsid w:val="00D72522"/>
    <w:rsid w:val="00D72693"/>
    <w:rsid w:val="00D72ED2"/>
    <w:rsid w:val="00D734B8"/>
    <w:rsid w:val="00D735B8"/>
    <w:rsid w:val="00D81D53"/>
    <w:rsid w:val="00D8574E"/>
    <w:rsid w:val="00D90503"/>
    <w:rsid w:val="00D93A52"/>
    <w:rsid w:val="00D940C0"/>
    <w:rsid w:val="00D974A8"/>
    <w:rsid w:val="00DA1B97"/>
    <w:rsid w:val="00DA4A89"/>
    <w:rsid w:val="00DA5BF6"/>
    <w:rsid w:val="00DA5FE9"/>
    <w:rsid w:val="00DA6D0F"/>
    <w:rsid w:val="00DA771E"/>
    <w:rsid w:val="00DA7A73"/>
    <w:rsid w:val="00DB1E39"/>
    <w:rsid w:val="00DB29B9"/>
    <w:rsid w:val="00DB33C8"/>
    <w:rsid w:val="00DB3DAB"/>
    <w:rsid w:val="00DC27E3"/>
    <w:rsid w:val="00DC4EE3"/>
    <w:rsid w:val="00DC6F2E"/>
    <w:rsid w:val="00DC7196"/>
    <w:rsid w:val="00DD4334"/>
    <w:rsid w:val="00DD5836"/>
    <w:rsid w:val="00DDB37A"/>
    <w:rsid w:val="00DE1180"/>
    <w:rsid w:val="00DE5DC4"/>
    <w:rsid w:val="00DE70E3"/>
    <w:rsid w:val="00DF2035"/>
    <w:rsid w:val="00DF2D8C"/>
    <w:rsid w:val="00DF35DD"/>
    <w:rsid w:val="00DF3AFD"/>
    <w:rsid w:val="00E12B5B"/>
    <w:rsid w:val="00E1309F"/>
    <w:rsid w:val="00E16A97"/>
    <w:rsid w:val="00E227A4"/>
    <w:rsid w:val="00E22E8A"/>
    <w:rsid w:val="00E24579"/>
    <w:rsid w:val="00E24E85"/>
    <w:rsid w:val="00E27D40"/>
    <w:rsid w:val="00E3035A"/>
    <w:rsid w:val="00E4125A"/>
    <w:rsid w:val="00E43F6C"/>
    <w:rsid w:val="00E45B40"/>
    <w:rsid w:val="00E47E09"/>
    <w:rsid w:val="00E50462"/>
    <w:rsid w:val="00E505F1"/>
    <w:rsid w:val="00E51DD3"/>
    <w:rsid w:val="00E527BE"/>
    <w:rsid w:val="00E533DB"/>
    <w:rsid w:val="00E57634"/>
    <w:rsid w:val="00E616D1"/>
    <w:rsid w:val="00E619AC"/>
    <w:rsid w:val="00E61A5C"/>
    <w:rsid w:val="00E6257D"/>
    <w:rsid w:val="00E64FFD"/>
    <w:rsid w:val="00E65027"/>
    <w:rsid w:val="00E65EBB"/>
    <w:rsid w:val="00E6642C"/>
    <w:rsid w:val="00E706AF"/>
    <w:rsid w:val="00E70919"/>
    <w:rsid w:val="00E713B2"/>
    <w:rsid w:val="00E72636"/>
    <w:rsid w:val="00E72840"/>
    <w:rsid w:val="00E759E7"/>
    <w:rsid w:val="00E75B85"/>
    <w:rsid w:val="00E8425F"/>
    <w:rsid w:val="00E87512"/>
    <w:rsid w:val="00E91FB9"/>
    <w:rsid w:val="00E92825"/>
    <w:rsid w:val="00EA60E0"/>
    <w:rsid w:val="00EB3943"/>
    <w:rsid w:val="00EB407C"/>
    <w:rsid w:val="00EB6BD6"/>
    <w:rsid w:val="00EB7C13"/>
    <w:rsid w:val="00EC03CB"/>
    <w:rsid w:val="00EC07E0"/>
    <w:rsid w:val="00EC556B"/>
    <w:rsid w:val="00EC674A"/>
    <w:rsid w:val="00ED3F8F"/>
    <w:rsid w:val="00EE1647"/>
    <w:rsid w:val="00EE1848"/>
    <w:rsid w:val="00EE1885"/>
    <w:rsid w:val="00EE57F4"/>
    <w:rsid w:val="00EE72C3"/>
    <w:rsid w:val="00EF09B5"/>
    <w:rsid w:val="00EF0B7C"/>
    <w:rsid w:val="00EF1AA9"/>
    <w:rsid w:val="00EF6E97"/>
    <w:rsid w:val="00EF7A8C"/>
    <w:rsid w:val="00F021CC"/>
    <w:rsid w:val="00F0313F"/>
    <w:rsid w:val="00F13491"/>
    <w:rsid w:val="00F1694B"/>
    <w:rsid w:val="00F16A71"/>
    <w:rsid w:val="00F17D78"/>
    <w:rsid w:val="00F222F9"/>
    <w:rsid w:val="00F24A92"/>
    <w:rsid w:val="00F26092"/>
    <w:rsid w:val="00F3557F"/>
    <w:rsid w:val="00F35D6E"/>
    <w:rsid w:val="00F360D5"/>
    <w:rsid w:val="00F44464"/>
    <w:rsid w:val="00F5110B"/>
    <w:rsid w:val="00F51943"/>
    <w:rsid w:val="00F52C3C"/>
    <w:rsid w:val="00F54E85"/>
    <w:rsid w:val="00F67F84"/>
    <w:rsid w:val="00F70E8C"/>
    <w:rsid w:val="00F80226"/>
    <w:rsid w:val="00F80FBA"/>
    <w:rsid w:val="00F81852"/>
    <w:rsid w:val="00F83147"/>
    <w:rsid w:val="00F84D82"/>
    <w:rsid w:val="00F85B86"/>
    <w:rsid w:val="00F87B24"/>
    <w:rsid w:val="00F97D3B"/>
    <w:rsid w:val="00FA2BFB"/>
    <w:rsid w:val="00FA4FA6"/>
    <w:rsid w:val="00FB1B62"/>
    <w:rsid w:val="00FB2D42"/>
    <w:rsid w:val="00FB7F4E"/>
    <w:rsid w:val="00FC593A"/>
    <w:rsid w:val="00FD01B5"/>
    <w:rsid w:val="00FD5024"/>
    <w:rsid w:val="00FD5D28"/>
    <w:rsid w:val="00FD6638"/>
    <w:rsid w:val="00FE2C2B"/>
    <w:rsid w:val="00FF067D"/>
    <w:rsid w:val="00FF1C6D"/>
    <w:rsid w:val="00FF3378"/>
    <w:rsid w:val="00FF37C8"/>
    <w:rsid w:val="00FF40C7"/>
    <w:rsid w:val="00FF4D9E"/>
    <w:rsid w:val="00FF7B25"/>
    <w:rsid w:val="015125C7"/>
    <w:rsid w:val="0165100B"/>
    <w:rsid w:val="0225F5D9"/>
    <w:rsid w:val="02C7D625"/>
    <w:rsid w:val="030821FA"/>
    <w:rsid w:val="044F5499"/>
    <w:rsid w:val="049E4CE6"/>
    <w:rsid w:val="04BCB0B6"/>
    <w:rsid w:val="04F4A6FC"/>
    <w:rsid w:val="04FC549C"/>
    <w:rsid w:val="050D2451"/>
    <w:rsid w:val="05544D96"/>
    <w:rsid w:val="058B0D03"/>
    <w:rsid w:val="05E79CCD"/>
    <w:rsid w:val="06BB61A6"/>
    <w:rsid w:val="08D08D86"/>
    <w:rsid w:val="0950385D"/>
    <w:rsid w:val="0981DFBF"/>
    <w:rsid w:val="0AA3FE6E"/>
    <w:rsid w:val="0ACCA42D"/>
    <w:rsid w:val="0B23A5D5"/>
    <w:rsid w:val="0B89B1AC"/>
    <w:rsid w:val="0B9D6667"/>
    <w:rsid w:val="0C306D08"/>
    <w:rsid w:val="0C897FC1"/>
    <w:rsid w:val="0D15F770"/>
    <w:rsid w:val="0D50EA7C"/>
    <w:rsid w:val="0D9B55E7"/>
    <w:rsid w:val="0DD10A3D"/>
    <w:rsid w:val="0E8438CC"/>
    <w:rsid w:val="0EE9C168"/>
    <w:rsid w:val="0FF61445"/>
    <w:rsid w:val="1014406F"/>
    <w:rsid w:val="1040C744"/>
    <w:rsid w:val="104D6592"/>
    <w:rsid w:val="133B3D97"/>
    <w:rsid w:val="13986844"/>
    <w:rsid w:val="152949FE"/>
    <w:rsid w:val="15AD7C20"/>
    <w:rsid w:val="15C9DE6B"/>
    <w:rsid w:val="163F4DCB"/>
    <w:rsid w:val="1721CB63"/>
    <w:rsid w:val="17724119"/>
    <w:rsid w:val="185C991A"/>
    <w:rsid w:val="193F9C1C"/>
    <w:rsid w:val="1A640051"/>
    <w:rsid w:val="1B54ADCE"/>
    <w:rsid w:val="1BB1246F"/>
    <w:rsid w:val="1BC37678"/>
    <w:rsid w:val="1C258C7D"/>
    <w:rsid w:val="1C700D71"/>
    <w:rsid w:val="1CB5F409"/>
    <w:rsid w:val="1CE6E861"/>
    <w:rsid w:val="1D31C934"/>
    <w:rsid w:val="1D7B7BF2"/>
    <w:rsid w:val="1D9E8955"/>
    <w:rsid w:val="1E654DEA"/>
    <w:rsid w:val="1E7BD066"/>
    <w:rsid w:val="1ECF13AB"/>
    <w:rsid w:val="20E35694"/>
    <w:rsid w:val="20FBE319"/>
    <w:rsid w:val="23503271"/>
    <w:rsid w:val="23E8BA01"/>
    <w:rsid w:val="23ED700A"/>
    <w:rsid w:val="2546B7BC"/>
    <w:rsid w:val="25AE5727"/>
    <w:rsid w:val="25CFDAE4"/>
    <w:rsid w:val="2604F865"/>
    <w:rsid w:val="2648BB61"/>
    <w:rsid w:val="26BE72D8"/>
    <w:rsid w:val="277A13A2"/>
    <w:rsid w:val="279E884E"/>
    <w:rsid w:val="27F9E7D7"/>
    <w:rsid w:val="2846A4D6"/>
    <w:rsid w:val="295E76BA"/>
    <w:rsid w:val="29B7ADDC"/>
    <w:rsid w:val="2AF65CD7"/>
    <w:rsid w:val="2AFA471B"/>
    <w:rsid w:val="2B25081A"/>
    <w:rsid w:val="2CD98040"/>
    <w:rsid w:val="2D0BA2B6"/>
    <w:rsid w:val="2D1D1B95"/>
    <w:rsid w:val="2D24333F"/>
    <w:rsid w:val="2DBFE93E"/>
    <w:rsid w:val="2E2EC217"/>
    <w:rsid w:val="2E9CCA10"/>
    <w:rsid w:val="2EB4E7D7"/>
    <w:rsid w:val="2F2947A4"/>
    <w:rsid w:val="2FD49804"/>
    <w:rsid w:val="30C0847E"/>
    <w:rsid w:val="31254FC9"/>
    <w:rsid w:val="32252E25"/>
    <w:rsid w:val="323C6EE7"/>
    <w:rsid w:val="3283305B"/>
    <w:rsid w:val="32DDBDBF"/>
    <w:rsid w:val="330495EA"/>
    <w:rsid w:val="33369566"/>
    <w:rsid w:val="3395D260"/>
    <w:rsid w:val="3455B1A1"/>
    <w:rsid w:val="34712651"/>
    <w:rsid w:val="34B02A8A"/>
    <w:rsid w:val="36571706"/>
    <w:rsid w:val="36953591"/>
    <w:rsid w:val="37545CF3"/>
    <w:rsid w:val="37710CD6"/>
    <w:rsid w:val="37AC3D45"/>
    <w:rsid w:val="386AE761"/>
    <w:rsid w:val="38C8D7F9"/>
    <w:rsid w:val="38D7CF40"/>
    <w:rsid w:val="38DA337E"/>
    <w:rsid w:val="38E7FA85"/>
    <w:rsid w:val="38FBCBD2"/>
    <w:rsid w:val="394F8D10"/>
    <w:rsid w:val="39948B70"/>
    <w:rsid w:val="39E43559"/>
    <w:rsid w:val="3AA28382"/>
    <w:rsid w:val="3B48B9E5"/>
    <w:rsid w:val="3B4E411F"/>
    <w:rsid w:val="3B66BC5E"/>
    <w:rsid w:val="3BA7526E"/>
    <w:rsid w:val="3C863D7F"/>
    <w:rsid w:val="3D8ECDFA"/>
    <w:rsid w:val="3DDD1DCD"/>
    <w:rsid w:val="3E3429AF"/>
    <w:rsid w:val="3F3D1FD4"/>
    <w:rsid w:val="3F49E10A"/>
    <w:rsid w:val="3F7438D5"/>
    <w:rsid w:val="3FF060C0"/>
    <w:rsid w:val="409D354C"/>
    <w:rsid w:val="41BA1BE0"/>
    <w:rsid w:val="4366D314"/>
    <w:rsid w:val="43C3D3A1"/>
    <w:rsid w:val="43D111FC"/>
    <w:rsid w:val="44525F9E"/>
    <w:rsid w:val="447F6D83"/>
    <w:rsid w:val="4490E606"/>
    <w:rsid w:val="44A0C017"/>
    <w:rsid w:val="4550CF02"/>
    <w:rsid w:val="4568B9E4"/>
    <w:rsid w:val="46525A76"/>
    <w:rsid w:val="46974692"/>
    <w:rsid w:val="46C2A84C"/>
    <w:rsid w:val="472FEE25"/>
    <w:rsid w:val="47487A4E"/>
    <w:rsid w:val="47648AC2"/>
    <w:rsid w:val="47A67896"/>
    <w:rsid w:val="48D2458F"/>
    <w:rsid w:val="48EB8CCB"/>
    <w:rsid w:val="496B1093"/>
    <w:rsid w:val="499C6ECB"/>
    <w:rsid w:val="49D9EF67"/>
    <w:rsid w:val="4A432386"/>
    <w:rsid w:val="4A45D77F"/>
    <w:rsid w:val="4A9A22E6"/>
    <w:rsid w:val="4AF28CA0"/>
    <w:rsid w:val="4B4B614C"/>
    <w:rsid w:val="4B4D1B7A"/>
    <w:rsid w:val="4B8023D3"/>
    <w:rsid w:val="4B9ABEFF"/>
    <w:rsid w:val="4CC15733"/>
    <w:rsid w:val="4D202219"/>
    <w:rsid w:val="4E25B894"/>
    <w:rsid w:val="4E622049"/>
    <w:rsid w:val="4E65F3AF"/>
    <w:rsid w:val="4E7504E2"/>
    <w:rsid w:val="4F1AAD97"/>
    <w:rsid w:val="50D2FB9A"/>
    <w:rsid w:val="50E1B1F2"/>
    <w:rsid w:val="512632AC"/>
    <w:rsid w:val="51C52961"/>
    <w:rsid w:val="5221F9F0"/>
    <w:rsid w:val="523A438E"/>
    <w:rsid w:val="5286A9CB"/>
    <w:rsid w:val="52D8D78E"/>
    <w:rsid w:val="531F7227"/>
    <w:rsid w:val="53CD5812"/>
    <w:rsid w:val="53D6C511"/>
    <w:rsid w:val="540C3827"/>
    <w:rsid w:val="5479BBC2"/>
    <w:rsid w:val="549F0D52"/>
    <w:rsid w:val="54A2E754"/>
    <w:rsid w:val="54F604C6"/>
    <w:rsid w:val="5536D62C"/>
    <w:rsid w:val="5568A49E"/>
    <w:rsid w:val="55AD0415"/>
    <w:rsid w:val="55CFCC6F"/>
    <w:rsid w:val="55F2CA5D"/>
    <w:rsid w:val="5645ED19"/>
    <w:rsid w:val="5647712B"/>
    <w:rsid w:val="56BCD801"/>
    <w:rsid w:val="57B5A91F"/>
    <w:rsid w:val="5804C3A8"/>
    <w:rsid w:val="5811E424"/>
    <w:rsid w:val="583C7FF2"/>
    <w:rsid w:val="599632C3"/>
    <w:rsid w:val="59C7DFA6"/>
    <w:rsid w:val="5AE5AC2E"/>
    <w:rsid w:val="5D4F28BB"/>
    <w:rsid w:val="5E8A9240"/>
    <w:rsid w:val="5EF00523"/>
    <w:rsid w:val="5F0EC93A"/>
    <w:rsid w:val="5F9A441B"/>
    <w:rsid w:val="5FA6BEC1"/>
    <w:rsid w:val="5FB3C185"/>
    <w:rsid w:val="5FBC3260"/>
    <w:rsid w:val="5FBC7194"/>
    <w:rsid w:val="5FEEA778"/>
    <w:rsid w:val="61162E84"/>
    <w:rsid w:val="6369432F"/>
    <w:rsid w:val="63818593"/>
    <w:rsid w:val="6443A60E"/>
    <w:rsid w:val="646A5B3F"/>
    <w:rsid w:val="64F2D5C0"/>
    <w:rsid w:val="663DAA96"/>
    <w:rsid w:val="6798A849"/>
    <w:rsid w:val="67E3B190"/>
    <w:rsid w:val="6823F5B4"/>
    <w:rsid w:val="688FA845"/>
    <w:rsid w:val="6A311F97"/>
    <w:rsid w:val="6B21EDB1"/>
    <w:rsid w:val="6B70B0B6"/>
    <w:rsid w:val="6CB0AA7E"/>
    <w:rsid w:val="6D420070"/>
    <w:rsid w:val="6DDB892F"/>
    <w:rsid w:val="6E4A82E1"/>
    <w:rsid w:val="6E857F33"/>
    <w:rsid w:val="7082463B"/>
    <w:rsid w:val="7086C4E5"/>
    <w:rsid w:val="708C052E"/>
    <w:rsid w:val="709A9918"/>
    <w:rsid w:val="72162287"/>
    <w:rsid w:val="73224A1D"/>
    <w:rsid w:val="73C6574E"/>
    <w:rsid w:val="7540E8A2"/>
    <w:rsid w:val="75A9269D"/>
    <w:rsid w:val="763EC32F"/>
    <w:rsid w:val="7644DC9C"/>
    <w:rsid w:val="76C79DFD"/>
    <w:rsid w:val="79A0ADB7"/>
    <w:rsid w:val="7A2E8AC2"/>
    <w:rsid w:val="7A803560"/>
    <w:rsid w:val="7BB1436D"/>
    <w:rsid w:val="7CD0A817"/>
    <w:rsid w:val="7E2947F1"/>
    <w:rsid w:val="7E9CDFAC"/>
    <w:rsid w:val="7F52B823"/>
    <w:rsid w:val="7FA5F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2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paragraph" w:styleId="FootnoteText">
    <w:name w:val="footnote text"/>
    <w:basedOn w:val="Normal"/>
    <w:link w:val="FootnoteTextChar"/>
    <w:semiHidden/>
    <w:rsid w:val="00774022"/>
    <w:pPr>
      <w:spacing w:after="0" w:line="240" w:lineRule="auto"/>
    </w:pPr>
    <w:rPr>
      <w:rFonts w:ascii="Times New Roman" w:eastAsia="Times New Roman" w:hAnsi="Times New Roman"/>
      <w:szCs w:val="20"/>
    </w:rPr>
  </w:style>
  <w:style w:type="character" w:customStyle="1" w:styleId="FootnoteTextChar">
    <w:name w:val="Footnote Text Char"/>
    <w:basedOn w:val="DefaultParagraphFont"/>
    <w:link w:val="FootnoteText"/>
    <w:semiHidden/>
    <w:rsid w:val="00774022"/>
    <w:rPr>
      <w:rFonts w:ascii="Times New Roman" w:eastAsia="Times New Roman" w:hAnsi="Times New Roman" w:cs="Times New Roman"/>
      <w:sz w:val="20"/>
      <w:szCs w:val="20"/>
    </w:rPr>
  </w:style>
  <w:style w:type="paragraph" w:styleId="NormalWeb">
    <w:name w:val="Normal (Web)"/>
    <w:basedOn w:val="Normal"/>
    <w:rsid w:val="00774022"/>
    <w:pPr>
      <w:spacing w:before="100" w:beforeAutospacing="1" w:after="100" w:afterAutospacing="1" w:line="240" w:lineRule="auto"/>
    </w:pPr>
    <w:rPr>
      <w:rFonts w:ascii="Verdana" w:eastAsia="Arial Unicode MS" w:hAnsi="Verdana" w:cs="Arial Unicode MS"/>
      <w:color w:val="000000"/>
      <w:sz w:val="18"/>
      <w:szCs w:val="18"/>
    </w:rPr>
  </w:style>
  <w:style w:type="character" w:styleId="FollowedHyperlink">
    <w:name w:val="FollowedHyperlink"/>
    <w:rsid w:val="00774022"/>
    <w:rPr>
      <w:color w:val="800080"/>
      <w:u w:val="single"/>
    </w:rPr>
  </w:style>
  <w:style w:type="character" w:styleId="FootnoteReference">
    <w:name w:val="footnote reference"/>
    <w:semiHidden/>
    <w:rsid w:val="00774022"/>
    <w:rPr>
      <w:vertAlign w:val="superscript"/>
    </w:rPr>
  </w:style>
  <w:style w:type="paragraph" w:customStyle="1" w:styleId="Default">
    <w:name w:val="Default"/>
    <w:rsid w:val="00774022"/>
    <w:pPr>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47">
    <w:name w:val="CM47"/>
    <w:basedOn w:val="Default"/>
    <w:next w:val="Default"/>
    <w:rsid w:val="00774022"/>
    <w:rPr>
      <w:rFonts w:cs="Times New Roman"/>
      <w:color w:val="auto"/>
    </w:rPr>
  </w:style>
  <w:style w:type="character" w:styleId="Emphasis">
    <w:name w:val="Emphasis"/>
    <w:qFormat/>
    <w:rsid w:val="00774022"/>
    <w:rPr>
      <w:b/>
      <w:bCs/>
      <w:i w:val="0"/>
      <w:iCs w:val="0"/>
    </w:rPr>
  </w:style>
  <w:style w:type="character" w:styleId="CommentReference">
    <w:name w:val="annotation reference"/>
    <w:rsid w:val="00774022"/>
    <w:rPr>
      <w:sz w:val="16"/>
      <w:szCs w:val="16"/>
    </w:rPr>
  </w:style>
  <w:style w:type="paragraph" w:styleId="CommentText">
    <w:name w:val="annotation text"/>
    <w:basedOn w:val="Normal"/>
    <w:link w:val="CommentTextChar"/>
    <w:rsid w:val="00774022"/>
    <w:pPr>
      <w:spacing w:after="0" w:line="240" w:lineRule="auto"/>
    </w:pPr>
    <w:rPr>
      <w:rFonts w:eastAsia="Times New Roman"/>
      <w:szCs w:val="20"/>
    </w:rPr>
  </w:style>
  <w:style w:type="character" w:customStyle="1" w:styleId="CommentTextChar">
    <w:name w:val="Comment Text Char"/>
    <w:basedOn w:val="DefaultParagraphFont"/>
    <w:link w:val="CommentText"/>
    <w:rsid w:val="00774022"/>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774022"/>
    <w:rPr>
      <w:b/>
      <w:bCs/>
    </w:rPr>
  </w:style>
  <w:style w:type="character" w:customStyle="1" w:styleId="CommentSubjectChar">
    <w:name w:val="Comment Subject Char"/>
    <w:basedOn w:val="CommentTextChar"/>
    <w:link w:val="CommentSubject"/>
    <w:rsid w:val="00774022"/>
    <w:rPr>
      <w:rFonts w:ascii="Arial" w:eastAsia="Times New Roman" w:hAnsi="Arial" w:cs="Times New Roman"/>
      <w:b/>
      <w:bCs/>
      <w:sz w:val="20"/>
      <w:szCs w:val="20"/>
    </w:rPr>
  </w:style>
  <w:style w:type="paragraph" w:styleId="Revision">
    <w:name w:val="Revision"/>
    <w:hidden/>
    <w:uiPriority w:val="99"/>
    <w:semiHidden/>
    <w:rsid w:val="00422D49"/>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386303">
      <w:bodyDiv w:val="1"/>
      <w:marLeft w:val="0"/>
      <w:marRight w:val="0"/>
      <w:marTop w:val="0"/>
      <w:marBottom w:val="0"/>
      <w:divBdr>
        <w:top w:val="none" w:sz="0" w:space="0" w:color="auto"/>
        <w:left w:val="none" w:sz="0" w:space="0" w:color="auto"/>
        <w:bottom w:val="none" w:sz="0" w:space="0" w:color="auto"/>
        <w:right w:val="none" w:sz="0" w:space="0" w:color="auto"/>
      </w:divBdr>
    </w:div>
    <w:div w:id="20244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nf.nice.org.uk/" TargetMode="External"/><Relationship Id="rId18" Type="http://schemas.openxmlformats.org/officeDocument/2006/relationships/hyperlink" Target="http://www.nhsbsa.nhs.uk/pharmacies-gp-practices-and-appliance-contractors/drug-tariff/back-copies-drug-tarif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footnotes" Target="footnotes.xml"/><Relationship Id="rId12" Type="http://schemas.openxmlformats.org/officeDocument/2006/relationships/hyperlink" Target="http://www.england.nhs.uk/wp-content/uploads/2018/03/otc-guidance-for-ccgs.pdf" TargetMode="External"/><Relationship Id="rId17" Type="http://schemas.openxmlformats.org/officeDocument/2006/relationships/hyperlink" Target="http://www.gov.uk/government/organisations/medicines-and-healthcare-products-regulatory-agenc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hyperlink" Target="mailto:David.Moloney@liverpoolft.nhs.uk" TargetMode="External"/><Relationship Id="R5058ae03949d486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wp-content/uploads/2018/03/otc-guidance-for-ccgs.pdf" TargetMode="External"/><Relationship Id="rId24" Type="http://schemas.openxmlformats.org/officeDocument/2006/relationships/header" Target="header1.xml"/><Relationship Id="R7ed475072cba444c"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mims.co.uk" TargetMode="External"/><Relationship Id="rId23" Type="http://schemas.openxmlformats.org/officeDocument/2006/relationships/hyperlink" Target="http://www.otcdirectory.co.uk/" TargetMode="External"/><Relationship Id="R1d5e329fe90a4a03" Type="http://schemas.microsoft.com/office/2011/relationships/commentsExtended" Target="commentsExtended.xml"/><Relationship Id="rId10" Type="http://schemas.openxmlformats.org/officeDocument/2006/relationships/hyperlink" Target="https://www.sps.nhs.uk/articles/about-ukmi-medicines-qas/" TargetMode="External"/><Relationship Id="rId19" Type="http://schemas.openxmlformats.org/officeDocument/2006/relationships/hyperlink" Target="http://www.otcdirectory.co.uk/" TargetMode="External"/><Relationship Id="rId4" Type="http://schemas.microsoft.com/office/2007/relationships/stylesWithEffects" Target="stylesWithEffects.xml"/><Relationship Id="rId9" Type="http://schemas.openxmlformats.org/officeDocument/2006/relationships/hyperlink" Target="http://www.ukmi.nhs.uk/ukmi/about/default.asp?pageRef=1" TargetMode="External"/><Relationship Id="rId14" Type="http://schemas.openxmlformats.org/officeDocument/2006/relationships/hyperlink" Target="http://dmd.medicines.org.uk" TargetMode="External"/><Relationship Id="rId22" Type="http://schemas.openxmlformats.org/officeDocument/2006/relationships/hyperlink" Target="http://www.gov.uk/government/organisations/medicines-and-healthcare-products-regulatory-agency" TargetMode="External"/><Relationship Id="rId27" Type="http://schemas.openxmlformats.org/officeDocument/2006/relationships/theme" Target="theme/theme1.xml"/><Relationship Id="R62e1e1db113e464a"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6C4AF-6F70-4C47-9F2B-81E0BF1A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McEntee Joanne (RQ6) RLBUHT</cp:lastModifiedBy>
  <cp:revision>5</cp:revision>
  <cp:lastPrinted>2021-08-26T10:37:00Z</cp:lastPrinted>
  <dcterms:created xsi:type="dcterms:W3CDTF">2021-10-21T14:20:00Z</dcterms:created>
  <dcterms:modified xsi:type="dcterms:W3CDTF">2021-10-21T15:51:00Z</dcterms:modified>
</cp:coreProperties>
</file>