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92" w:rsidRPr="004F24C2" w:rsidRDefault="000D10B3" w:rsidP="009D5D50">
      <w:pPr>
        <w:pStyle w:val="Heading1"/>
      </w:pPr>
      <w:r>
        <w:t xml:space="preserve">Vitamin D: </w:t>
      </w:r>
      <w:r w:rsidR="009D5D50">
        <w:t xml:space="preserve">Is there a </w:t>
      </w:r>
      <w:r w:rsidR="00AC5815">
        <w:t xml:space="preserve">licensed </w:t>
      </w:r>
      <w:r w:rsidR="009D5D50">
        <w:t xml:space="preserve">product </w:t>
      </w:r>
      <w:r w:rsidR="009532C3">
        <w:t xml:space="preserve">suitable </w:t>
      </w:r>
      <w:r w:rsidR="009D5D50">
        <w:t xml:space="preserve">for a patient with peanut or soya allergy?  </w:t>
      </w:r>
    </w:p>
    <w:p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hyperlink r:id="rId8" w:history="1">
        <w:r w:rsidRPr="00B107C7">
          <w:rPr>
            <w:color w:val="0000FF"/>
            <w:szCs w:val="20"/>
            <w:u w:val="single"/>
            <w:lang w:val="en-US"/>
          </w:rPr>
          <w:t>UKMi</w:t>
        </w:r>
      </w:hyperlink>
      <w:r w:rsidRPr="00B107C7">
        <w:rPr>
          <w:szCs w:val="20"/>
          <w:lang w:val="en-US"/>
        </w:rPr>
        <w:t>) pharmacists for NHS healthcare professionals</w:t>
      </w:r>
    </w:p>
    <w:p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9" w:history="1">
        <w:r w:rsidRPr="00B107C7">
          <w:rPr>
            <w:rStyle w:val="Hyperlink"/>
            <w:rFonts w:cs="Arial"/>
            <w:i/>
            <w:iCs/>
            <w:sz w:val="18"/>
            <w:szCs w:val="18"/>
          </w:rPr>
          <w:t>https://www.sps.nhs.uk/articles/about-ukmi-medicines-qas/</w:t>
        </w:r>
      </w:hyperlink>
    </w:p>
    <w:p w:rsidR="00427F92" w:rsidRPr="00B107C7" w:rsidRDefault="00427F92" w:rsidP="00427F92">
      <w:pPr>
        <w:pStyle w:val="NoSpacing"/>
        <w:jc w:val="center"/>
        <w:rPr>
          <w:szCs w:val="20"/>
          <w:lang w:val="en-US"/>
        </w:rPr>
      </w:pPr>
      <w:r w:rsidRPr="00B107C7">
        <w:rPr>
          <w:szCs w:val="20"/>
          <w:lang w:val="en-US"/>
        </w:rPr>
        <w:t>Date prepared:</w:t>
      </w:r>
      <w:r w:rsidR="00D73C22">
        <w:rPr>
          <w:szCs w:val="20"/>
          <w:lang w:val="en-US"/>
        </w:rPr>
        <w:t xml:space="preserve"> </w:t>
      </w:r>
      <w:r w:rsidR="00327E7E">
        <w:rPr>
          <w:szCs w:val="20"/>
          <w:lang w:val="en-US"/>
        </w:rPr>
        <w:t xml:space="preserve"> </w:t>
      </w:r>
      <w:r w:rsidR="008E071C">
        <w:rPr>
          <w:szCs w:val="20"/>
          <w:lang w:val="en-US"/>
        </w:rPr>
        <w:t>23</w:t>
      </w:r>
      <w:r w:rsidR="008E071C" w:rsidRPr="008E071C">
        <w:rPr>
          <w:szCs w:val="20"/>
          <w:vertAlign w:val="superscript"/>
          <w:lang w:val="en-US"/>
        </w:rPr>
        <w:t>rd</w:t>
      </w:r>
      <w:r w:rsidR="008E071C">
        <w:rPr>
          <w:szCs w:val="20"/>
          <w:lang w:val="en-US"/>
        </w:rPr>
        <w:t xml:space="preserve"> </w:t>
      </w:r>
      <w:r w:rsidR="00327E7E">
        <w:rPr>
          <w:szCs w:val="20"/>
          <w:lang w:val="en-US"/>
        </w:rPr>
        <w:t>September 2020</w:t>
      </w:r>
    </w:p>
    <w:p w:rsidR="00427F92" w:rsidRPr="00B00B1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rsidR="00427F92" w:rsidRPr="00F51FD1" w:rsidRDefault="00427F92" w:rsidP="00427F92">
      <w:pPr>
        <w:pStyle w:val="Heading2"/>
        <w:rPr>
          <w:sz w:val="16"/>
          <w:szCs w:val="16"/>
        </w:rPr>
      </w:pPr>
      <w:r w:rsidRPr="00B00B12">
        <w:t>Background</w:t>
      </w:r>
      <w:r>
        <w:t xml:space="preserve"> </w:t>
      </w:r>
      <w:r w:rsidR="00D25A1A">
        <w:br/>
      </w:r>
    </w:p>
    <w:p w:rsidR="00D25A1A" w:rsidRDefault="00D25A1A" w:rsidP="00F9315B">
      <w:r w:rsidRPr="0050493F">
        <w:rPr>
          <w:rFonts w:cs="Arial"/>
        </w:rPr>
        <w:t>Peanut protein and soya protein are known to cause severe and potentially life-threatening type 1 allergic reactions [1].</w:t>
      </w:r>
      <w:r w:rsidR="00AE2C72">
        <w:rPr>
          <w:rFonts w:cs="Arial"/>
        </w:rPr>
        <w:t xml:space="preserve"> </w:t>
      </w:r>
      <w:r w:rsidRPr="0050493F">
        <w:rPr>
          <w:rFonts w:cs="Arial"/>
        </w:rPr>
        <w:t xml:space="preserve"> </w:t>
      </w:r>
      <w:r w:rsidR="000B288A" w:rsidRPr="000B288A">
        <w:rPr>
          <w:rFonts w:cs="Arial"/>
        </w:rPr>
        <w:t>In the UK about 2 in 100 children and about 1 in 200 adults have an allergy to nuts. The number of people with peanut allergy is growing</w:t>
      </w:r>
      <w:r w:rsidR="000B288A">
        <w:rPr>
          <w:rFonts w:cs="Arial"/>
        </w:rPr>
        <w:t xml:space="preserve"> </w:t>
      </w:r>
      <w:r w:rsidRPr="0050493F">
        <w:rPr>
          <w:rFonts w:cs="Arial"/>
        </w:rPr>
        <w:t xml:space="preserve">[2]. </w:t>
      </w:r>
      <w:r w:rsidRPr="00F41CFE">
        <w:t xml:space="preserve"> </w:t>
      </w:r>
      <w:r w:rsidRPr="00F41CFE">
        <w:rPr>
          <w:rFonts w:cs="Arial"/>
        </w:rPr>
        <w:t>As peanut and soya belong to the same plant family (legumes), concern has been raised that patients allergic to peanuts might also be allergic to soya. There is however no consistent published advice on the risk of cross-sensitivity</w:t>
      </w:r>
      <w:r w:rsidRPr="00F41CFE" w:rsidDel="00012F5F">
        <w:rPr>
          <w:rFonts w:cs="Arial"/>
        </w:rPr>
        <w:t xml:space="preserve"> </w:t>
      </w:r>
      <w:r>
        <w:rPr>
          <w:rFonts w:cs="Arial"/>
        </w:rPr>
        <w:t xml:space="preserve">[3]. Further information regarding </w:t>
      </w:r>
      <w:r w:rsidRPr="005C5E5A">
        <w:rPr>
          <w:rFonts w:cs="Arial"/>
          <w:color w:val="000000" w:themeColor="text1"/>
        </w:rPr>
        <w:t>the issues which should be considered in patients with peanut allergy requiring a medicine containing soya is available</w:t>
      </w:r>
      <w:r>
        <w:rPr>
          <w:rFonts w:cs="Arial"/>
          <w:color w:val="0070C0"/>
        </w:rPr>
        <w:t xml:space="preserve"> </w:t>
      </w:r>
      <w:hyperlink r:id="rId10" w:history="1">
        <w:r w:rsidRPr="005C5E5A">
          <w:rPr>
            <w:rStyle w:val="Hyperlink"/>
            <w:rFonts w:cs="Arial"/>
          </w:rPr>
          <w:t>here</w:t>
        </w:r>
      </w:hyperlink>
      <w:r>
        <w:rPr>
          <w:rFonts w:cs="Arial"/>
          <w:color w:val="0070C0"/>
        </w:rPr>
        <w:t xml:space="preserve"> </w:t>
      </w:r>
      <w:r w:rsidRPr="005C5E5A">
        <w:rPr>
          <w:rFonts w:cs="Arial"/>
          <w:color w:val="000000" w:themeColor="text1"/>
        </w:rPr>
        <w:t xml:space="preserve">[3]. </w:t>
      </w:r>
    </w:p>
    <w:p w:rsidR="00F51FD1" w:rsidRDefault="00F51FD1" w:rsidP="00427F92">
      <w:pPr>
        <w:pStyle w:val="Heading2"/>
      </w:pPr>
    </w:p>
    <w:p w:rsidR="00427F92" w:rsidRDefault="00427F92" w:rsidP="00427F92">
      <w:pPr>
        <w:pStyle w:val="Heading2"/>
      </w:pPr>
      <w:r>
        <w:t>Answer</w:t>
      </w:r>
      <w:r w:rsidR="00D25A1A">
        <w:br/>
      </w:r>
    </w:p>
    <w:p w:rsidR="00D25A1A" w:rsidRPr="008642ED" w:rsidRDefault="00D25A1A" w:rsidP="00D25A1A">
      <w:pPr>
        <w:rPr>
          <w:rFonts w:cs="Arial"/>
          <w:b/>
        </w:rPr>
      </w:pPr>
      <w:r w:rsidRPr="00D25A1A">
        <w:rPr>
          <w:rFonts w:cs="Arial"/>
        </w:rPr>
        <w:t>The table</w:t>
      </w:r>
      <w:r w:rsidR="00B542A4">
        <w:rPr>
          <w:rFonts w:cs="Arial"/>
        </w:rPr>
        <w:t>s</w:t>
      </w:r>
      <w:r w:rsidRPr="00D25A1A">
        <w:rPr>
          <w:rFonts w:cs="Arial"/>
        </w:rPr>
        <w:t xml:space="preserve"> below give information from the manufacturers regarding the suitability of their licensed colecalciferol and ergocalciferol products for patients with peanut or soya allergy. Manufacturers may change their</w:t>
      </w:r>
      <w:r w:rsidR="001D6EF3">
        <w:rPr>
          <w:rFonts w:cs="Arial"/>
        </w:rPr>
        <w:t xml:space="preserve"> products’</w:t>
      </w:r>
      <w:r w:rsidRPr="00D25A1A">
        <w:rPr>
          <w:rFonts w:cs="Arial"/>
        </w:rPr>
        <w:t xml:space="preserve"> formulation or the suppliers of their excipients.</w:t>
      </w:r>
      <w:r w:rsidRPr="008642ED">
        <w:rPr>
          <w:rFonts w:cs="Arial"/>
          <w:b/>
        </w:rPr>
        <w:t xml:space="preserve"> Current status of the product ingredients should therefore be obtained from the manufacturer.</w:t>
      </w:r>
    </w:p>
    <w:p w:rsidR="000E6F03" w:rsidRPr="000E6F03" w:rsidRDefault="00B542A4" w:rsidP="000E6F03">
      <w:pPr>
        <w:rPr>
          <w:rFonts w:cs="Arial"/>
          <w:b/>
        </w:rPr>
      </w:pPr>
      <w:r>
        <w:rPr>
          <w:rFonts w:cs="Arial"/>
          <w:b/>
        </w:rPr>
        <w:t xml:space="preserve">Table 1: </w:t>
      </w:r>
      <w:r w:rsidR="000E6F03" w:rsidRPr="000E6F03">
        <w:rPr>
          <w:rFonts w:cs="Arial"/>
          <w:b/>
        </w:rPr>
        <w:t>Vitamin D3 (colecalciferol</w:t>
      </w:r>
      <w:r w:rsidR="00D25A1A">
        <w:rPr>
          <w:rFonts w:cs="Arial"/>
          <w:b/>
        </w:rPr>
        <w:t xml:space="preserve">/cholecalciferol) </w:t>
      </w:r>
      <w:r w:rsidR="000E6F03" w:rsidRPr="000E6F03">
        <w:rPr>
          <w:rFonts w:cs="Arial"/>
          <w:b/>
        </w:rPr>
        <w:t>Liquid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756"/>
        <w:gridCol w:w="1701"/>
        <w:gridCol w:w="4744"/>
      </w:tblGrid>
      <w:tr w:rsidR="00627C15" w:rsidRPr="00F47C25" w:rsidTr="00155241">
        <w:tc>
          <w:tcPr>
            <w:tcW w:w="2756" w:type="dxa"/>
            <w:shd w:val="clear" w:color="auto" w:fill="BFBFBF" w:themeFill="background1" w:themeFillShade="BF"/>
            <w:tcMar>
              <w:top w:w="113" w:type="dxa"/>
              <w:left w:w="113" w:type="dxa"/>
              <w:bottom w:w="113" w:type="dxa"/>
              <w:right w:w="113" w:type="dxa"/>
            </w:tcMar>
            <w:vAlign w:val="center"/>
          </w:tcPr>
          <w:p w:rsidR="00627C15" w:rsidRPr="00F47C25" w:rsidRDefault="00627C15" w:rsidP="00EE2B72">
            <w:pPr>
              <w:spacing w:after="0" w:line="240" w:lineRule="auto"/>
              <w:rPr>
                <w:rFonts w:cs="Arial"/>
                <w:b/>
                <w:color w:val="000000"/>
              </w:rPr>
            </w:pPr>
            <w:r w:rsidRPr="00F47C25">
              <w:rPr>
                <w:rFonts w:cs="Arial"/>
                <w:b/>
                <w:color w:val="000000"/>
              </w:rPr>
              <w:t>Preparation</w:t>
            </w:r>
          </w:p>
        </w:tc>
        <w:tc>
          <w:tcPr>
            <w:tcW w:w="1701" w:type="dxa"/>
            <w:shd w:val="clear" w:color="auto" w:fill="BFBFBF" w:themeFill="background1" w:themeFillShade="BF"/>
            <w:tcMar>
              <w:top w:w="113" w:type="dxa"/>
              <w:left w:w="113" w:type="dxa"/>
              <w:bottom w:w="113" w:type="dxa"/>
              <w:right w:w="113" w:type="dxa"/>
            </w:tcMar>
            <w:vAlign w:val="center"/>
          </w:tcPr>
          <w:p w:rsidR="00627C15" w:rsidRPr="00F47C25" w:rsidRDefault="00627C15" w:rsidP="00D25A1A">
            <w:pPr>
              <w:spacing w:after="0" w:line="240" w:lineRule="auto"/>
              <w:rPr>
                <w:rFonts w:cs="Arial"/>
                <w:b/>
                <w:color w:val="000000"/>
              </w:rPr>
            </w:pPr>
            <w:r>
              <w:rPr>
                <w:rFonts w:cs="Arial"/>
                <w:b/>
                <w:color w:val="000000"/>
              </w:rPr>
              <w:t>Manufacturer</w:t>
            </w:r>
          </w:p>
        </w:tc>
        <w:tc>
          <w:tcPr>
            <w:tcW w:w="4744" w:type="dxa"/>
            <w:shd w:val="clear" w:color="auto" w:fill="BFBFBF" w:themeFill="background1" w:themeFillShade="BF"/>
            <w:tcMar>
              <w:top w:w="113" w:type="dxa"/>
              <w:left w:w="113" w:type="dxa"/>
              <w:bottom w:w="113" w:type="dxa"/>
              <w:right w:w="113" w:type="dxa"/>
            </w:tcMar>
            <w:vAlign w:val="center"/>
          </w:tcPr>
          <w:p w:rsidR="00627C15" w:rsidRPr="00FC27AB" w:rsidRDefault="00627C15" w:rsidP="00D25A1A">
            <w:pPr>
              <w:spacing w:after="0" w:line="240" w:lineRule="auto"/>
              <w:rPr>
                <w:rFonts w:cs="Arial"/>
                <w:b/>
                <w:color w:val="000000"/>
              </w:rPr>
            </w:pPr>
            <w:r w:rsidRPr="00FC27AB">
              <w:rPr>
                <w:rFonts w:cs="Arial"/>
                <w:b/>
                <w:color w:val="000000"/>
              </w:rPr>
              <w:t>Manufacturer</w:t>
            </w:r>
            <w:r w:rsidR="00D25A1A">
              <w:rPr>
                <w:rFonts w:cs="Arial"/>
                <w:b/>
                <w:color w:val="000000"/>
              </w:rPr>
              <w:t>’s</w:t>
            </w:r>
            <w:r w:rsidRPr="00FC27AB">
              <w:rPr>
                <w:rFonts w:cs="Arial"/>
                <w:b/>
                <w:color w:val="000000"/>
              </w:rPr>
              <w:t xml:space="preserve"> information</w:t>
            </w:r>
          </w:p>
        </w:tc>
      </w:tr>
      <w:tr w:rsidR="00627C15" w:rsidRPr="00F47C25" w:rsidTr="005D076E">
        <w:trPr>
          <w:trHeight w:val="1041"/>
        </w:trPr>
        <w:tc>
          <w:tcPr>
            <w:tcW w:w="2756" w:type="dxa"/>
            <w:tcMar>
              <w:top w:w="40" w:type="dxa"/>
              <w:left w:w="60" w:type="dxa"/>
              <w:bottom w:w="40" w:type="dxa"/>
              <w:right w:w="60" w:type="dxa"/>
            </w:tcMar>
          </w:tcPr>
          <w:p w:rsidR="00D25A1A" w:rsidRPr="00D25A1A" w:rsidRDefault="00D25A1A" w:rsidP="005D076E">
            <w:pPr>
              <w:spacing w:after="0" w:line="240" w:lineRule="auto"/>
              <w:rPr>
                <w:rFonts w:cs="Arial"/>
                <w:b/>
                <w:color w:val="000000"/>
              </w:rPr>
            </w:pPr>
            <w:r w:rsidRPr="00D25A1A">
              <w:rPr>
                <w:rFonts w:cs="Arial"/>
                <w:b/>
                <w:color w:val="000000"/>
              </w:rPr>
              <w:t xml:space="preserve">Colecalciferol </w:t>
            </w:r>
          </w:p>
          <w:p w:rsidR="00627C15" w:rsidRPr="00D25A1A" w:rsidRDefault="00D25A1A" w:rsidP="005D076E">
            <w:pPr>
              <w:pStyle w:val="ListParagraph"/>
              <w:numPr>
                <w:ilvl w:val="0"/>
                <w:numId w:val="18"/>
              </w:numPr>
              <w:spacing w:after="0" w:line="240" w:lineRule="auto"/>
              <w:ind w:left="264" w:hanging="142"/>
              <w:rPr>
                <w:rFonts w:cs="Arial"/>
                <w:color w:val="000000"/>
              </w:rPr>
            </w:pPr>
            <w:r w:rsidRPr="00D25A1A">
              <w:rPr>
                <w:rFonts w:cs="Arial"/>
                <w:color w:val="000000"/>
              </w:rPr>
              <w:t>3,000 IU/</w:t>
            </w:r>
            <w:r w:rsidR="00EF5BBE">
              <w:rPr>
                <w:rFonts w:cs="Arial"/>
                <w:color w:val="000000"/>
              </w:rPr>
              <w:t>m</w:t>
            </w:r>
            <w:r w:rsidR="00EF5BBE" w:rsidRPr="00D25A1A">
              <w:rPr>
                <w:rFonts w:cs="Arial"/>
                <w:color w:val="000000"/>
              </w:rPr>
              <w:t xml:space="preserve">L </w:t>
            </w:r>
            <w:r w:rsidRPr="00D25A1A">
              <w:rPr>
                <w:rFonts w:cs="Arial"/>
                <w:color w:val="000000"/>
              </w:rPr>
              <w:t>oral solution</w:t>
            </w:r>
          </w:p>
        </w:tc>
        <w:tc>
          <w:tcPr>
            <w:tcW w:w="1701" w:type="dxa"/>
            <w:tcMar>
              <w:top w:w="40" w:type="dxa"/>
              <w:left w:w="60" w:type="dxa"/>
              <w:bottom w:w="40" w:type="dxa"/>
              <w:right w:w="60" w:type="dxa"/>
            </w:tcMar>
          </w:tcPr>
          <w:p w:rsidR="00627C15" w:rsidRPr="00A7391E" w:rsidRDefault="00D25A1A" w:rsidP="005D076E">
            <w:pPr>
              <w:spacing w:after="0" w:line="240" w:lineRule="auto"/>
              <w:rPr>
                <w:rFonts w:cs="Arial"/>
                <w:color w:val="000000"/>
              </w:rPr>
            </w:pPr>
            <w:r>
              <w:rPr>
                <w:rFonts w:cs="Arial"/>
                <w:color w:val="000000"/>
              </w:rPr>
              <w:t xml:space="preserve">Thame Laboratories </w:t>
            </w:r>
          </w:p>
        </w:tc>
        <w:tc>
          <w:tcPr>
            <w:tcW w:w="4744" w:type="dxa"/>
            <w:tcMar>
              <w:top w:w="40" w:type="dxa"/>
              <w:left w:w="60" w:type="dxa"/>
              <w:bottom w:w="40" w:type="dxa"/>
              <w:right w:w="60" w:type="dxa"/>
            </w:tcMar>
            <w:vAlign w:val="center"/>
          </w:tcPr>
          <w:p w:rsidR="005558D5" w:rsidRPr="005558D5" w:rsidRDefault="005558D5" w:rsidP="005558D5">
            <w:pPr>
              <w:spacing w:after="0" w:line="240" w:lineRule="auto"/>
              <w:rPr>
                <w:rFonts w:cs="Arial"/>
                <w:color w:val="000000"/>
              </w:rPr>
            </w:pPr>
            <w:r>
              <w:rPr>
                <w:rFonts w:cs="Arial"/>
                <w:color w:val="000000"/>
              </w:rPr>
              <w:t xml:space="preserve">This product </w:t>
            </w:r>
            <w:r w:rsidRPr="005558D5">
              <w:rPr>
                <w:rFonts w:cs="Arial"/>
                <w:color w:val="000000"/>
              </w:rPr>
              <w:t>is manufactured in a facility where no soya or peanuts in any form are used. However, contact with soy and/or peanuts during or after manufacture cannot be excluded.</w:t>
            </w:r>
          </w:p>
          <w:p w:rsidR="00627C15" w:rsidRPr="00E757E6" w:rsidRDefault="00E64D8D" w:rsidP="00E64D8D">
            <w:pPr>
              <w:spacing w:after="0" w:line="240" w:lineRule="auto"/>
              <w:rPr>
                <w:rFonts w:cs="Arial"/>
                <w:color w:val="000000"/>
              </w:rPr>
            </w:pPr>
            <w:r>
              <w:rPr>
                <w:rFonts w:cs="Arial"/>
                <w:color w:val="000000"/>
              </w:rPr>
              <w:t>The</w:t>
            </w:r>
            <w:r w:rsidR="005558D5" w:rsidRPr="005558D5">
              <w:rPr>
                <w:rFonts w:cs="Arial"/>
                <w:color w:val="000000"/>
              </w:rPr>
              <w:t xml:space="preserve"> product contains almond </w:t>
            </w:r>
            <w:proofErr w:type="gramStart"/>
            <w:r w:rsidR="005558D5" w:rsidRPr="005558D5">
              <w:rPr>
                <w:rFonts w:cs="Arial"/>
                <w:color w:val="000000"/>
              </w:rPr>
              <w:t>oil,</w:t>
            </w:r>
            <w:proofErr w:type="gramEnd"/>
            <w:r>
              <w:rPr>
                <w:rFonts w:cs="Arial"/>
                <w:color w:val="000000"/>
              </w:rPr>
              <w:t xml:space="preserve"> therefore</w:t>
            </w:r>
            <w:r w:rsidR="005558D5" w:rsidRPr="005558D5">
              <w:rPr>
                <w:rFonts w:cs="Arial"/>
                <w:color w:val="000000"/>
              </w:rPr>
              <w:t xml:space="preserve"> it is not suitable </w:t>
            </w:r>
            <w:r>
              <w:rPr>
                <w:rFonts w:cs="Arial"/>
                <w:color w:val="000000"/>
              </w:rPr>
              <w:t xml:space="preserve">for </w:t>
            </w:r>
            <w:r w:rsidR="005558D5" w:rsidRPr="005558D5">
              <w:rPr>
                <w:rFonts w:cs="Arial"/>
                <w:color w:val="000000"/>
              </w:rPr>
              <w:t>patients with a nut allergy</w:t>
            </w:r>
            <w:r w:rsidR="00D06AF5">
              <w:rPr>
                <w:rFonts w:cs="Arial"/>
                <w:color w:val="000000"/>
              </w:rPr>
              <w:t xml:space="preserve"> </w:t>
            </w:r>
            <w:r w:rsidR="00D25A1A">
              <w:rPr>
                <w:rFonts w:cs="Arial"/>
                <w:color w:val="000000"/>
              </w:rPr>
              <w:t>[4]</w:t>
            </w:r>
            <w:r w:rsidR="00D01A0F">
              <w:rPr>
                <w:rFonts w:cs="Arial"/>
                <w:color w:val="000000"/>
              </w:rPr>
              <w:t>.</w:t>
            </w:r>
          </w:p>
        </w:tc>
      </w:tr>
      <w:tr w:rsidR="00627C15" w:rsidRPr="00F47C25" w:rsidTr="00503533">
        <w:tc>
          <w:tcPr>
            <w:tcW w:w="2756" w:type="dxa"/>
            <w:tcMar>
              <w:top w:w="40" w:type="dxa"/>
              <w:left w:w="60" w:type="dxa"/>
              <w:bottom w:w="40" w:type="dxa"/>
              <w:right w:w="60" w:type="dxa"/>
            </w:tcMar>
          </w:tcPr>
          <w:p w:rsidR="00D25A1A" w:rsidRPr="00D25A1A" w:rsidRDefault="00627C15" w:rsidP="00D25A1A">
            <w:pPr>
              <w:spacing w:after="0" w:line="240" w:lineRule="auto"/>
              <w:rPr>
                <w:rFonts w:cs="Arial"/>
                <w:color w:val="000000"/>
              </w:rPr>
            </w:pPr>
            <w:r w:rsidRPr="00D25A1A">
              <w:rPr>
                <w:rFonts w:cs="Arial"/>
                <w:b/>
                <w:color w:val="000000"/>
              </w:rPr>
              <w:t>Fultium-D3 Drops</w:t>
            </w:r>
          </w:p>
          <w:p w:rsidR="00627C15" w:rsidRPr="00D25A1A" w:rsidRDefault="00627C15" w:rsidP="00D25A1A">
            <w:pPr>
              <w:pStyle w:val="ListParagraph"/>
              <w:numPr>
                <w:ilvl w:val="0"/>
                <w:numId w:val="15"/>
              </w:numPr>
              <w:spacing w:after="0" w:line="240" w:lineRule="auto"/>
              <w:ind w:left="264" w:hanging="173"/>
              <w:rPr>
                <w:rFonts w:cs="Arial"/>
                <w:color w:val="000000"/>
              </w:rPr>
            </w:pPr>
            <w:r w:rsidRPr="00D25A1A">
              <w:rPr>
                <w:rFonts w:cs="Arial"/>
                <w:color w:val="000000"/>
              </w:rPr>
              <w:t>2740 IU/mL</w:t>
            </w:r>
            <w:r w:rsidR="000E6F03" w:rsidRPr="00D25A1A">
              <w:rPr>
                <w:rFonts w:cs="Arial"/>
                <w:color w:val="000000"/>
              </w:rPr>
              <w:t xml:space="preserve"> (</w:t>
            </w:r>
            <w:r w:rsidRPr="00D25A1A">
              <w:rPr>
                <w:rFonts w:cs="Arial"/>
                <w:color w:val="000000"/>
              </w:rPr>
              <w:t>3 drops contain 200 IU</w:t>
            </w:r>
            <w:r w:rsidR="000E6F03" w:rsidRPr="00D25A1A">
              <w:rPr>
                <w:rFonts w:cs="Arial"/>
                <w:color w:val="000000"/>
              </w:rPr>
              <w:t>)</w:t>
            </w:r>
          </w:p>
        </w:tc>
        <w:tc>
          <w:tcPr>
            <w:tcW w:w="1701" w:type="dxa"/>
            <w:tcMar>
              <w:top w:w="40" w:type="dxa"/>
              <w:left w:w="60" w:type="dxa"/>
              <w:bottom w:w="40" w:type="dxa"/>
              <w:right w:w="60" w:type="dxa"/>
            </w:tcMar>
            <w:vAlign w:val="center"/>
          </w:tcPr>
          <w:p w:rsidR="00627C15" w:rsidRPr="00A7391E" w:rsidRDefault="00D25A1A" w:rsidP="00A528FB">
            <w:pPr>
              <w:spacing w:after="0" w:line="240" w:lineRule="auto"/>
              <w:rPr>
                <w:rFonts w:cs="Arial"/>
                <w:color w:val="000000"/>
              </w:rPr>
            </w:pPr>
            <w:r w:rsidRPr="00D25A1A">
              <w:rPr>
                <w:rFonts w:cs="Arial"/>
                <w:color w:val="000000"/>
              </w:rPr>
              <w:t>Internis Pharmaceuticals Ltd</w:t>
            </w:r>
          </w:p>
        </w:tc>
        <w:tc>
          <w:tcPr>
            <w:tcW w:w="4744" w:type="dxa"/>
            <w:tcMar>
              <w:top w:w="40" w:type="dxa"/>
              <w:left w:w="60" w:type="dxa"/>
              <w:bottom w:w="40" w:type="dxa"/>
              <w:right w:w="60" w:type="dxa"/>
            </w:tcMar>
          </w:tcPr>
          <w:p w:rsidR="00627C15" w:rsidRPr="00E757E6" w:rsidRDefault="00713083" w:rsidP="00503533">
            <w:pPr>
              <w:spacing w:after="0" w:line="240" w:lineRule="auto"/>
              <w:rPr>
                <w:rFonts w:cs="Arial"/>
                <w:color w:val="000000"/>
              </w:rPr>
            </w:pPr>
            <w:r>
              <w:rPr>
                <w:rFonts w:cs="Arial"/>
                <w:color w:val="000000"/>
              </w:rPr>
              <w:t>S</w:t>
            </w:r>
            <w:r w:rsidRPr="006A2E18">
              <w:rPr>
                <w:rFonts w:cs="Arial"/>
                <w:color w:val="000000"/>
              </w:rPr>
              <w:t xml:space="preserve">uitable </w:t>
            </w:r>
            <w:r w:rsidR="006A2E18" w:rsidRPr="006A2E18">
              <w:rPr>
                <w:rFonts w:cs="Arial"/>
                <w:color w:val="000000"/>
              </w:rPr>
              <w:t>for patients with peanut and soya allergy</w:t>
            </w:r>
            <w:r w:rsidR="00627C15">
              <w:rPr>
                <w:rFonts w:cs="Arial"/>
                <w:color w:val="000000"/>
              </w:rPr>
              <w:t xml:space="preserve"> [</w:t>
            </w:r>
            <w:r w:rsidR="00D25A1A" w:rsidRPr="00DF6077">
              <w:rPr>
                <w:rFonts w:cs="Arial"/>
                <w:color w:val="000000" w:themeColor="text1"/>
              </w:rPr>
              <w:t>5</w:t>
            </w:r>
            <w:r w:rsidR="00627C15">
              <w:rPr>
                <w:rFonts w:cs="Arial"/>
                <w:color w:val="000000"/>
              </w:rPr>
              <w:t>]</w:t>
            </w:r>
            <w:r w:rsidR="00D01A0F">
              <w:rPr>
                <w:rFonts w:cs="Arial"/>
                <w:color w:val="000000"/>
              </w:rPr>
              <w:t>.</w:t>
            </w:r>
          </w:p>
        </w:tc>
      </w:tr>
      <w:tr w:rsidR="00627C15" w:rsidRPr="00F47C25" w:rsidTr="005D076E">
        <w:trPr>
          <w:trHeight w:val="1150"/>
        </w:trPr>
        <w:tc>
          <w:tcPr>
            <w:tcW w:w="2756" w:type="dxa"/>
            <w:tcMar>
              <w:top w:w="40" w:type="dxa"/>
              <w:left w:w="60" w:type="dxa"/>
              <w:bottom w:w="40" w:type="dxa"/>
              <w:right w:w="60" w:type="dxa"/>
            </w:tcMar>
          </w:tcPr>
          <w:p w:rsidR="00D25A1A" w:rsidRPr="00D25A1A" w:rsidRDefault="00627C15" w:rsidP="00D25A1A">
            <w:pPr>
              <w:spacing w:after="0" w:line="240" w:lineRule="auto"/>
              <w:rPr>
                <w:rFonts w:cs="Arial"/>
                <w:color w:val="000000"/>
              </w:rPr>
            </w:pPr>
            <w:r w:rsidRPr="00D25A1A">
              <w:rPr>
                <w:rFonts w:cs="Arial"/>
                <w:b/>
                <w:color w:val="000000"/>
              </w:rPr>
              <w:t xml:space="preserve">InVita D3 </w:t>
            </w:r>
          </w:p>
          <w:p w:rsidR="00627C15" w:rsidRDefault="00627C15" w:rsidP="00D25A1A">
            <w:pPr>
              <w:pStyle w:val="ListParagraph"/>
              <w:numPr>
                <w:ilvl w:val="0"/>
                <w:numId w:val="15"/>
              </w:numPr>
              <w:spacing w:after="0" w:line="240" w:lineRule="auto"/>
              <w:ind w:left="264" w:hanging="173"/>
              <w:rPr>
                <w:rFonts w:cs="Arial"/>
                <w:color w:val="000000"/>
              </w:rPr>
            </w:pPr>
            <w:r w:rsidRPr="00D25A1A">
              <w:rPr>
                <w:rFonts w:cs="Arial"/>
                <w:color w:val="000000"/>
              </w:rPr>
              <w:t>2,400 IU/mL oral drops, solution</w:t>
            </w:r>
            <w:r w:rsidR="00EF5BBE">
              <w:rPr>
                <w:rFonts w:cs="Arial"/>
                <w:color w:val="000000"/>
              </w:rPr>
              <w:t xml:space="preserve"> (one drop contains 67 IU)</w:t>
            </w:r>
          </w:p>
          <w:p w:rsidR="00D25A1A" w:rsidRDefault="00D25A1A" w:rsidP="00EE2B72">
            <w:pPr>
              <w:pStyle w:val="ListParagraph"/>
              <w:numPr>
                <w:ilvl w:val="0"/>
                <w:numId w:val="15"/>
              </w:numPr>
              <w:spacing w:after="0" w:line="240" w:lineRule="auto"/>
              <w:ind w:left="264" w:hanging="173"/>
              <w:rPr>
                <w:rFonts w:cs="Arial"/>
                <w:color w:val="000000"/>
              </w:rPr>
            </w:pPr>
            <w:r w:rsidRPr="00D25A1A">
              <w:rPr>
                <w:rFonts w:cs="Arial"/>
                <w:color w:val="000000"/>
              </w:rPr>
              <w:t>25,000 IU oral solution</w:t>
            </w:r>
          </w:p>
          <w:p w:rsidR="00627C15" w:rsidRPr="00A7391E" w:rsidRDefault="00D25A1A" w:rsidP="00D25A1A">
            <w:pPr>
              <w:pStyle w:val="ListParagraph"/>
              <w:numPr>
                <w:ilvl w:val="0"/>
                <w:numId w:val="15"/>
              </w:numPr>
              <w:spacing w:after="0" w:line="240" w:lineRule="auto"/>
              <w:ind w:left="264" w:hanging="173"/>
              <w:rPr>
                <w:rFonts w:cs="Arial"/>
                <w:color w:val="000000"/>
              </w:rPr>
            </w:pPr>
            <w:r w:rsidRPr="00CB4E0A">
              <w:rPr>
                <w:rFonts w:cs="Arial"/>
                <w:color w:val="000000"/>
              </w:rPr>
              <w:t>50,000 IU oral solution</w:t>
            </w:r>
          </w:p>
        </w:tc>
        <w:tc>
          <w:tcPr>
            <w:tcW w:w="1701" w:type="dxa"/>
            <w:tcMar>
              <w:top w:w="40" w:type="dxa"/>
              <w:left w:w="60" w:type="dxa"/>
              <w:bottom w:w="40" w:type="dxa"/>
              <w:right w:w="60" w:type="dxa"/>
            </w:tcMar>
          </w:tcPr>
          <w:p w:rsidR="00627C15" w:rsidRPr="00A7391E" w:rsidRDefault="00D25A1A" w:rsidP="005D076E">
            <w:pPr>
              <w:spacing w:after="0" w:line="240" w:lineRule="auto"/>
              <w:rPr>
                <w:rFonts w:cs="Arial"/>
                <w:color w:val="000000"/>
              </w:rPr>
            </w:pPr>
            <w:r w:rsidRPr="00D25A1A">
              <w:rPr>
                <w:rFonts w:cs="Arial"/>
                <w:color w:val="000000"/>
              </w:rPr>
              <w:t>Consilient Health Ltd</w:t>
            </w:r>
          </w:p>
        </w:tc>
        <w:tc>
          <w:tcPr>
            <w:tcW w:w="4744" w:type="dxa"/>
            <w:tcMar>
              <w:top w:w="40" w:type="dxa"/>
              <w:left w:w="60" w:type="dxa"/>
              <w:bottom w:w="40" w:type="dxa"/>
              <w:right w:w="60" w:type="dxa"/>
            </w:tcMar>
            <w:vAlign w:val="center"/>
          </w:tcPr>
          <w:p w:rsidR="00627C15" w:rsidRDefault="007B7FBA" w:rsidP="00A528FB">
            <w:pPr>
              <w:spacing w:after="0" w:line="240" w:lineRule="auto"/>
              <w:rPr>
                <w:rFonts w:cs="Arial"/>
                <w:color w:val="BFBFBF"/>
              </w:rPr>
            </w:pPr>
            <w:r w:rsidRPr="007B7FBA">
              <w:rPr>
                <w:rFonts w:cs="Arial"/>
              </w:rPr>
              <w:t>The</w:t>
            </w:r>
            <w:r>
              <w:rPr>
                <w:rFonts w:cs="Arial"/>
              </w:rPr>
              <w:t>se products are</w:t>
            </w:r>
            <w:r w:rsidRPr="007B7FBA">
              <w:rPr>
                <w:rFonts w:cs="Arial"/>
              </w:rPr>
              <w:t xml:space="preserve"> considered free from peanuts, soya and their derivatives. This statement is based on the ingredients and the manufacturing process. Allergen testing has not been performed on the final product</w:t>
            </w:r>
            <w:r w:rsidR="00D83B96">
              <w:rPr>
                <w:rFonts w:cs="Arial"/>
              </w:rPr>
              <w:t xml:space="preserve"> </w:t>
            </w:r>
            <w:r w:rsidR="00627C15" w:rsidRPr="009D5D50">
              <w:rPr>
                <w:rFonts w:cs="Arial"/>
              </w:rPr>
              <w:t>[</w:t>
            </w:r>
            <w:r w:rsidR="00D25A1A" w:rsidRPr="00DF6077">
              <w:rPr>
                <w:rFonts w:cs="Arial"/>
                <w:color w:val="000000" w:themeColor="text1"/>
              </w:rPr>
              <w:t>6</w:t>
            </w:r>
            <w:r w:rsidR="00627C15" w:rsidRPr="009D5D50">
              <w:rPr>
                <w:rFonts w:cs="Arial"/>
              </w:rPr>
              <w:t>]</w:t>
            </w:r>
            <w:r w:rsidR="00D01A0F">
              <w:rPr>
                <w:rFonts w:cs="Arial"/>
              </w:rPr>
              <w:t>.</w:t>
            </w:r>
          </w:p>
          <w:p w:rsidR="00627C15" w:rsidRPr="00CB4E0A" w:rsidRDefault="00627C15" w:rsidP="00A528FB">
            <w:pPr>
              <w:spacing w:after="0" w:line="240" w:lineRule="auto"/>
              <w:rPr>
                <w:rFonts w:cs="Arial"/>
                <w:color w:val="FF0000"/>
              </w:rPr>
            </w:pPr>
          </w:p>
        </w:tc>
      </w:tr>
      <w:tr w:rsidR="00627C15" w:rsidRPr="00F47C25" w:rsidTr="005D076E">
        <w:tc>
          <w:tcPr>
            <w:tcW w:w="2756" w:type="dxa"/>
            <w:tcMar>
              <w:top w:w="40" w:type="dxa"/>
              <w:left w:w="60" w:type="dxa"/>
              <w:bottom w:w="40" w:type="dxa"/>
              <w:right w:w="60" w:type="dxa"/>
            </w:tcMar>
          </w:tcPr>
          <w:p w:rsidR="00D25A1A" w:rsidRDefault="00627C15" w:rsidP="00EE2B72">
            <w:pPr>
              <w:spacing w:after="0" w:line="240" w:lineRule="auto"/>
              <w:rPr>
                <w:rFonts w:cs="Arial"/>
                <w:b/>
                <w:color w:val="000000"/>
              </w:rPr>
            </w:pPr>
            <w:proofErr w:type="spellStart"/>
            <w:r w:rsidRPr="000E6F03">
              <w:rPr>
                <w:rFonts w:cs="Arial"/>
                <w:b/>
                <w:color w:val="000000"/>
              </w:rPr>
              <w:t>Thorens</w:t>
            </w:r>
            <w:proofErr w:type="spellEnd"/>
            <w:r w:rsidRPr="000E6F03">
              <w:rPr>
                <w:rFonts w:cs="Arial"/>
                <w:b/>
                <w:color w:val="000000"/>
              </w:rPr>
              <w:t xml:space="preserve"> </w:t>
            </w:r>
          </w:p>
          <w:p w:rsidR="00D25A1A" w:rsidRDefault="00D25A1A" w:rsidP="00D25A1A">
            <w:pPr>
              <w:pStyle w:val="ListParagraph"/>
              <w:numPr>
                <w:ilvl w:val="0"/>
                <w:numId w:val="19"/>
              </w:numPr>
              <w:spacing w:after="0" w:line="240" w:lineRule="auto"/>
              <w:ind w:left="264" w:hanging="173"/>
              <w:rPr>
                <w:rFonts w:cs="Arial"/>
                <w:color w:val="000000"/>
              </w:rPr>
            </w:pPr>
            <w:r w:rsidRPr="00D25A1A">
              <w:rPr>
                <w:rFonts w:cs="Arial"/>
                <w:color w:val="000000"/>
              </w:rPr>
              <w:t>10,000 IU/mL oral drops, solution</w:t>
            </w:r>
            <w:r w:rsidR="007A0A8B">
              <w:rPr>
                <w:rFonts w:cs="Arial"/>
                <w:color w:val="000000"/>
              </w:rPr>
              <w:t xml:space="preserve"> (one drop contains 200 IU)</w:t>
            </w:r>
          </w:p>
          <w:p w:rsidR="00627C15" w:rsidRPr="00A7391E" w:rsidRDefault="00627C15" w:rsidP="00EF5BBE">
            <w:pPr>
              <w:pStyle w:val="ListParagraph"/>
              <w:numPr>
                <w:ilvl w:val="0"/>
                <w:numId w:val="19"/>
              </w:numPr>
              <w:spacing w:after="0" w:line="240" w:lineRule="auto"/>
              <w:ind w:left="264" w:hanging="173"/>
              <w:rPr>
                <w:rFonts w:cs="Arial"/>
                <w:color w:val="000000"/>
              </w:rPr>
            </w:pPr>
            <w:r>
              <w:rPr>
                <w:rFonts w:cs="Arial"/>
                <w:color w:val="000000"/>
              </w:rPr>
              <w:t>25</w:t>
            </w:r>
            <w:r w:rsidR="000E6F03">
              <w:rPr>
                <w:rFonts w:cs="Arial"/>
                <w:color w:val="000000"/>
              </w:rPr>
              <w:t>,</w:t>
            </w:r>
            <w:r>
              <w:rPr>
                <w:rFonts w:cs="Arial"/>
                <w:color w:val="000000"/>
              </w:rPr>
              <w:t>000</w:t>
            </w:r>
            <w:r w:rsidR="00D25A1A">
              <w:rPr>
                <w:rFonts w:cs="Arial"/>
                <w:color w:val="000000"/>
              </w:rPr>
              <w:t xml:space="preserve"> </w:t>
            </w:r>
            <w:r>
              <w:rPr>
                <w:rFonts w:cs="Arial"/>
                <w:color w:val="000000"/>
              </w:rPr>
              <w:t>IU/2.</w:t>
            </w:r>
            <w:r w:rsidR="00EF5BBE">
              <w:rPr>
                <w:rFonts w:cs="Arial"/>
                <w:color w:val="000000"/>
              </w:rPr>
              <w:t xml:space="preserve">5mL </w:t>
            </w:r>
            <w:r>
              <w:rPr>
                <w:rFonts w:cs="Arial"/>
                <w:color w:val="000000"/>
              </w:rPr>
              <w:t xml:space="preserve">oral solution </w:t>
            </w:r>
          </w:p>
        </w:tc>
        <w:tc>
          <w:tcPr>
            <w:tcW w:w="1701" w:type="dxa"/>
            <w:tcMar>
              <w:top w:w="40" w:type="dxa"/>
              <w:left w:w="60" w:type="dxa"/>
              <w:bottom w:w="40" w:type="dxa"/>
              <w:right w:w="60" w:type="dxa"/>
            </w:tcMar>
          </w:tcPr>
          <w:p w:rsidR="00627C15" w:rsidRPr="00A7391E" w:rsidRDefault="00D25A1A" w:rsidP="005D076E">
            <w:pPr>
              <w:spacing w:after="0" w:line="240" w:lineRule="auto"/>
              <w:rPr>
                <w:rFonts w:cs="Arial"/>
                <w:color w:val="000000"/>
              </w:rPr>
            </w:pPr>
            <w:r>
              <w:rPr>
                <w:rFonts w:cs="Arial"/>
                <w:color w:val="000000"/>
              </w:rPr>
              <w:t>Galen Ltd</w:t>
            </w:r>
          </w:p>
        </w:tc>
        <w:tc>
          <w:tcPr>
            <w:tcW w:w="4744" w:type="dxa"/>
            <w:tcMar>
              <w:top w:w="40" w:type="dxa"/>
              <w:left w:w="60" w:type="dxa"/>
              <w:bottom w:w="40" w:type="dxa"/>
              <w:right w:w="60" w:type="dxa"/>
            </w:tcMar>
          </w:tcPr>
          <w:p w:rsidR="00627C15" w:rsidRPr="00E757E6" w:rsidRDefault="00627C15" w:rsidP="005D076E">
            <w:pPr>
              <w:spacing w:after="0" w:line="240" w:lineRule="auto"/>
              <w:rPr>
                <w:rFonts w:cs="Arial"/>
                <w:color w:val="000000"/>
              </w:rPr>
            </w:pPr>
            <w:r>
              <w:rPr>
                <w:rFonts w:cs="Arial"/>
                <w:color w:val="000000"/>
              </w:rPr>
              <w:t>D</w:t>
            </w:r>
            <w:r w:rsidR="00ED66FD">
              <w:rPr>
                <w:rFonts w:cs="Arial"/>
                <w:color w:val="000000"/>
              </w:rPr>
              <w:t xml:space="preserve">oes not contain nut or soya </w:t>
            </w:r>
            <w:r w:rsidRPr="008907B9">
              <w:rPr>
                <w:rFonts w:cs="Arial"/>
                <w:color w:val="000000"/>
              </w:rPr>
              <w:t>derived ingredients</w:t>
            </w:r>
            <w:r w:rsidR="00D73A3D">
              <w:rPr>
                <w:rFonts w:cs="Arial"/>
                <w:color w:val="000000"/>
              </w:rPr>
              <w:t xml:space="preserve">. These products </w:t>
            </w:r>
            <w:r w:rsidR="002152C6" w:rsidRPr="002152C6">
              <w:rPr>
                <w:rFonts w:cs="Arial"/>
                <w:color w:val="000000"/>
              </w:rPr>
              <w:t xml:space="preserve">are deemed to be suitable for patients with nut or soya allergies </w:t>
            </w:r>
            <w:r>
              <w:rPr>
                <w:rFonts w:cs="Arial"/>
                <w:color w:val="000000"/>
              </w:rPr>
              <w:t>[</w:t>
            </w:r>
            <w:r w:rsidR="00F21216" w:rsidRPr="005D076E">
              <w:rPr>
                <w:rFonts w:cs="Arial"/>
              </w:rPr>
              <w:t>7</w:t>
            </w:r>
            <w:r>
              <w:rPr>
                <w:rFonts w:cs="Arial"/>
                <w:color w:val="000000"/>
              </w:rPr>
              <w:t>]</w:t>
            </w:r>
            <w:r w:rsidR="00D01A0F">
              <w:rPr>
                <w:rFonts w:cs="Arial"/>
                <w:color w:val="000000"/>
              </w:rPr>
              <w:t>.</w:t>
            </w:r>
          </w:p>
        </w:tc>
      </w:tr>
    </w:tbl>
    <w:p w:rsidR="00155241" w:rsidRDefault="00155241" w:rsidP="00627C15">
      <w:pPr>
        <w:rPr>
          <w:rFonts w:cs="Arial"/>
          <w:b/>
        </w:rPr>
      </w:pPr>
    </w:p>
    <w:p w:rsidR="005D076E" w:rsidRDefault="005D076E" w:rsidP="00627C15">
      <w:pPr>
        <w:rPr>
          <w:rFonts w:cs="Arial"/>
          <w:b/>
        </w:rPr>
      </w:pPr>
    </w:p>
    <w:p w:rsidR="005D076E" w:rsidRDefault="005D076E" w:rsidP="00627C15">
      <w:pPr>
        <w:rPr>
          <w:rFonts w:cs="Arial"/>
          <w:b/>
        </w:rPr>
      </w:pPr>
    </w:p>
    <w:p w:rsidR="00627C15" w:rsidRDefault="00B542A4" w:rsidP="00D73C22">
      <w:pPr>
        <w:spacing w:after="120" w:line="240" w:lineRule="auto"/>
        <w:rPr>
          <w:rFonts w:cs="Arial"/>
          <w:b/>
        </w:rPr>
      </w:pPr>
      <w:r>
        <w:rPr>
          <w:rFonts w:cs="Arial"/>
          <w:b/>
        </w:rPr>
        <w:lastRenderedPageBreak/>
        <w:t xml:space="preserve">Table 2: </w:t>
      </w:r>
      <w:r w:rsidR="00627C15">
        <w:rPr>
          <w:rFonts w:cs="Arial"/>
          <w:b/>
        </w:rPr>
        <w:t>Vitamin D3 (colecalciferol</w:t>
      </w:r>
      <w:r w:rsidR="00ED66FD">
        <w:rPr>
          <w:rFonts w:cs="Arial"/>
          <w:b/>
        </w:rPr>
        <w:t>/cholecalciferol</w:t>
      </w:r>
      <w:r w:rsidR="00627C15">
        <w:rPr>
          <w:rFonts w:cs="Arial"/>
          <w:b/>
        </w:rPr>
        <w:t>) Tablets and Capsules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754"/>
        <w:gridCol w:w="1701"/>
        <w:gridCol w:w="4691"/>
      </w:tblGrid>
      <w:tr w:rsidR="00627C15" w:rsidRPr="009F58C2" w:rsidTr="00A528FB">
        <w:trPr>
          <w:trHeight w:val="31"/>
        </w:trPr>
        <w:tc>
          <w:tcPr>
            <w:tcW w:w="2754" w:type="dxa"/>
            <w:shd w:val="clear" w:color="auto" w:fill="BFBFBF" w:themeFill="background1" w:themeFillShade="BF"/>
            <w:tcMar>
              <w:top w:w="113" w:type="dxa"/>
              <w:left w:w="113" w:type="dxa"/>
              <w:bottom w:w="113" w:type="dxa"/>
              <w:right w:w="113" w:type="dxa"/>
            </w:tcMar>
            <w:vAlign w:val="center"/>
          </w:tcPr>
          <w:p w:rsidR="00627C15" w:rsidRPr="009F58C2" w:rsidRDefault="00627C15" w:rsidP="00A528FB">
            <w:pPr>
              <w:spacing w:after="0" w:line="240" w:lineRule="auto"/>
              <w:rPr>
                <w:rFonts w:cs="Arial"/>
                <w:b/>
              </w:rPr>
            </w:pPr>
            <w:r w:rsidRPr="009F58C2">
              <w:rPr>
                <w:rFonts w:cs="Arial"/>
                <w:b/>
              </w:rPr>
              <w:t>Preparation</w:t>
            </w:r>
          </w:p>
        </w:tc>
        <w:tc>
          <w:tcPr>
            <w:tcW w:w="1701" w:type="dxa"/>
            <w:shd w:val="clear" w:color="auto" w:fill="BFBFBF" w:themeFill="background1" w:themeFillShade="BF"/>
            <w:tcMar>
              <w:top w:w="113" w:type="dxa"/>
              <w:left w:w="113" w:type="dxa"/>
              <w:bottom w:w="113" w:type="dxa"/>
              <w:right w:w="113" w:type="dxa"/>
            </w:tcMar>
            <w:vAlign w:val="center"/>
          </w:tcPr>
          <w:p w:rsidR="00627C15" w:rsidRPr="009F58C2" w:rsidRDefault="00627C15" w:rsidP="00A528FB">
            <w:pPr>
              <w:spacing w:after="0" w:line="240" w:lineRule="auto"/>
              <w:rPr>
                <w:rFonts w:cs="Arial"/>
                <w:b/>
              </w:rPr>
            </w:pPr>
            <w:r>
              <w:rPr>
                <w:rFonts w:cs="Arial"/>
                <w:b/>
              </w:rPr>
              <w:t>Manufacturer</w:t>
            </w:r>
          </w:p>
        </w:tc>
        <w:tc>
          <w:tcPr>
            <w:tcW w:w="4691" w:type="dxa"/>
            <w:shd w:val="clear" w:color="auto" w:fill="BFBFBF" w:themeFill="background1" w:themeFillShade="BF"/>
            <w:tcMar>
              <w:top w:w="113" w:type="dxa"/>
              <w:left w:w="113" w:type="dxa"/>
              <w:bottom w:w="113" w:type="dxa"/>
              <w:right w:w="113" w:type="dxa"/>
            </w:tcMar>
            <w:vAlign w:val="center"/>
          </w:tcPr>
          <w:p w:rsidR="00627C15" w:rsidRPr="009F58C2" w:rsidRDefault="00627C15" w:rsidP="00A528FB">
            <w:pPr>
              <w:spacing w:after="0" w:line="240" w:lineRule="auto"/>
              <w:rPr>
                <w:rFonts w:cs="Arial"/>
                <w:b/>
              </w:rPr>
            </w:pPr>
            <w:r w:rsidRPr="009F58C2">
              <w:rPr>
                <w:rFonts w:cs="Arial"/>
                <w:b/>
              </w:rPr>
              <w:t>Manufacturer</w:t>
            </w:r>
            <w:r w:rsidR="00ED66FD">
              <w:rPr>
                <w:rFonts w:cs="Arial"/>
                <w:b/>
              </w:rPr>
              <w:t>’s</w:t>
            </w:r>
            <w:r w:rsidRPr="009F58C2">
              <w:rPr>
                <w:rFonts w:cs="Arial"/>
                <w:b/>
              </w:rPr>
              <w:t xml:space="preserve"> information</w:t>
            </w:r>
          </w:p>
        </w:tc>
      </w:tr>
      <w:tr w:rsidR="00627C15" w:rsidRPr="009F58C2" w:rsidTr="002D18DB">
        <w:tc>
          <w:tcPr>
            <w:tcW w:w="2754" w:type="dxa"/>
            <w:tcMar>
              <w:top w:w="40" w:type="dxa"/>
              <w:left w:w="60" w:type="dxa"/>
              <w:bottom w:w="40" w:type="dxa"/>
              <w:right w:w="60" w:type="dxa"/>
            </w:tcMar>
            <w:vAlign w:val="center"/>
          </w:tcPr>
          <w:p w:rsidR="00ED66FD" w:rsidRDefault="00627C15" w:rsidP="00AC5815">
            <w:pPr>
              <w:spacing w:after="0" w:line="240" w:lineRule="auto"/>
              <w:rPr>
                <w:rFonts w:cs="Arial"/>
                <w:b/>
                <w:color w:val="000000"/>
              </w:rPr>
            </w:pPr>
            <w:proofErr w:type="spellStart"/>
            <w:r w:rsidRPr="000E6F03">
              <w:rPr>
                <w:rFonts w:cs="Arial"/>
                <w:b/>
                <w:color w:val="000000"/>
              </w:rPr>
              <w:t>Colecalciferol</w:t>
            </w:r>
            <w:proofErr w:type="spellEnd"/>
            <w:r w:rsidRPr="000E6F03">
              <w:rPr>
                <w:rFonts w:cs="Arial"/>
                <w:b/>
                <w:color w:val="000000"/>
              </w:rPr>
              <w:t xml:space="preserve"> </w:t>
            </w:r>
          </w:p>
          <w:p w:rsidR="00ED66FD" w:rsidRPr="00ED66FD" w:rsidRDefault="00627C15" w:rsidP="00AC5815">
            <w:pPr>
              <w:pStyle w:val="ListParagraph"/>
              <w:numPr>
                <w:ilvl w:val="0"/>
                <w:numId w:val="23"/>
              </w:numPr>
              <w:spacing w:after="0" w:line="240" w:lineRule="auto"/>
              <w:ind w:left="284" w:hanging="153"/>
              <w:rPr>
                <w:rFonts w:cs="Arial"/>
                <w:b/>
                <w:color w:val="000000"/>
              </w:rPr>
            </w:pPr>
            <w:r w:rsidRPr="00ED66FD">
              <w:rPr>
                <w:rFonts w:cs="Arial"/>
                <w:color w:val="000000"/>
              </w:rPr>
              <w:t>1,000</w:t>
            </w:r>
            <w:r w:rsidR="00ED66FD">
              <w:rPr>
                <w:rFonts w:cs="Arial"/>
                <w:color w:val="000000"/>
              </w:rPr>
              <w:t xml:space="preserve"> </w:t>
            </w:r>
            <w:r w:rsidRPr="00ED66FD">
              <w:rPr>
                <w:rFonts w:cs="Arial"/>
                <w:color w:val="000000"/>
              </w:rPr>
              <w:t>IU</w:t>
            </w:r>
            <w:r w:rsidR="00EE2B72" w:rsidRPr="00ED66FD">
              <w:rPr>
                <w:rFonts w:cs="Arial"/>
                <w:color w:val="000000"/>
              </w:rPr>
              <w:t xml:space="preserve"> capsules</w:t>
            </w:r>
          </w:p>
          <w:p w:rsidR="00627C15" w:rsidRPr="00ED66FD" w:rsidRDefault="00627C15" w:rsidP="000F69BA">
            <w:pPr>
              <w:pStyle w:val="ListParagraph"/>
              <w:spacing w:after="0" w:line="240" w:lineRule="auto"/>
              <w:ind w:left="284"/>
              <w:rPr>
                <w:rFonts w:cs="Arial"/>
                <w:b/>
                <w:color w:val="000000"/>
              </w:rPr>
            </w:pPr>
          </w:p>
        </w:tc>
        <w:tc>
          <w:tcPr>
            <w:tcW w:w="1701" w:type="dxa"/>
            <w:tcMar>
              <w:top w:w="40" w:type="dxa"/>
              <w:left w:w="60" w:type="dxa"/>
              <w:bottom w:w="40" w:type="dxa"/>
              <w:right w:w="60" w:type="dxa"/>
            </w:tcMar>
          </w:tcPr>
          <w:p w:rsidR="00627C15" w:rsidRPr="00A7391E" w:rsidRDefault="00627C15" w:rsidP="00B7563F">
            <w:pPr>
              <w:spacing w:before="100" w:beforeAutospacing="1" w:after="100" w:afterAutospacing="1" w:line="240" w:lineRule="auto"/>
              <w:rPr>
                <w:rFonts w:cs="Arial"/>
                <w:color w:val="000000"/>
              </w:rPr>
            </w:pPr>
            <w:r>
              <w:rPr>
                <w:rFonts w:cs="Arial"/>
                <w:color w:val="000000"/>
              </w:rPr>
              <w:t xml:space="preserve">Colonis </w:t>
            </w:r>
            <w:r w:rsidR="00ED66FD">
              <w:rPr>
                <w:rFonts w:cs="Arial"/>
                <w:color w:val="000000"/>
              </w:rPr>
              <w:t>Pharma Ltd</w:t>
            </w:r>
          </w:p>
        </w:tc>
        <w:tc>
          <w:tcPr>
            <w:tcW w:w="4691" w:type="dxa"/>
            <w:tcMar>
              <w:top w:w="40" w:type="dxa"/>
              <w:left w:w="60" w:type="dxa"/>
              <w:bottom w:w="40" w:type="dxa"/>
              <w:right w:w="60" w:type="dxa"/>
            </w:tcMar>
          </w:tcPr>
          <w:p w:rsidR="00627C15" w:rsidRPr="00E757E6" w:rsidRDefault="008A0167" w:rsidP="00B7563F">
            <w:pPr>
              <w:spacing w:after="100" w:afterAutospacing="1" w:line="240" w:lineRule="auto"/>
              <w:rPr>
                <w:rFonts w:cs="Arial"/>
                <w:color w:val="000000"/>
              </w:rPr>
            </w:pPr>
            <w:r w:rsidRPr="008A0167">
              <w:rPr>
                <w:rFonts w:cs="Arial"/>
                <w:color w:val="000000"/>
              </w:rPr>
              <w:t>Capsules do not contain any peanut derived ingredients and does not contain components or use processes that involve soya protein</w:t>
            </w:r>
            <w:r w:rsidR="00173CF8">
              <w:rPr>
                <w:rFonts w:cs="Arial"/>
                <w:color w:val="000000"/>
              </w:rPr>
              <w:t xml:space="preserve"> </w:t>
            </w:r>
            <w:r w:rsidR="00627C15">
              <w:rPr>
                <w:rFonts w:cs="Arial"/>
                <w:color w:val="000000"/>
              </w:rPr>
              <w:t>[</w:t>
            </w:r>
            <w:r w:rsidR="00F21216" w:rsidRPr="005D076E">
              <w:rPr>
                <w:rFonts w:cs="Arial"/>
              </w:rPr>
              <w:t>8</w:t>
            </w:r>
            <w:r w:rsidR="00627C15">
              <w:rPr>
                <w:rFonts w:cs="Arial"/>
                <w:color w:val="000000"/>
              </w:rPr>
              <w:t>]</w:t>
            </w:r>
            <w:r w:rsidR="00D01A0F">
              <w:rPr>
                <w:rFonts w:cs="Arial"/>
                <w:color w:val="000000"/>
              </w:rPr>
              <w:t>.</w:t>
            </w:r>
          </w:p>
        </w:tc>
      </w:tr>
      <w:tr w:rsidR="00627C15" w:rsidRPr="009F58C2" w:rsidTr="005D076E">
        <w:trPr>
          <w:trHeight w:val="361"/>
        </w:trPr>
        <w:tc>
          <w:tcPr>
            <w:tcW w:w="2754" w:type="dxa"/>
            <w:tcMar>
              <w:top w:w="40" w:type="dxa"/>
              <w:left w:w="60" w:type="dxa"/>
              <w:bottom w:w="40" w:type="dxa"/>
              <w:right w:w="60" w:type="dxa"/>
            </w:tcMar>
          </w:tcPr>
          <w:p w:rsidR="00ED66FD" w:rsidRDefault="00627C15" w:rsidP="005D076E">
            <w:pPr>
              <w:spacing w:after="0" w:line="240" w:lineRule="auto"/>
              <w:rPr>
                <w:rFonts w:cs="Arial"/>
                <w:b/>
                <w:color w:val="000000"/>
              </w:rPr>
            </w:pPr>
            <w:r w:rsidRPr="000E6F03">
              <w:rPr>
                <w:rFonts w:cs="Arial"/>
                <w:b/>
                <w:color w:val="000000"/>
              </w:rPr>
              <w:t xml:space="preserve">Colecalciferol </w:t>
            </w:r>
          </w:p>
          <w:p w:rsidR="00627C15" w:rsidRPr="00ED66FD" w:rsidRDefault="00EE2B72" w:rsidP="005D076E">
            <w:pPr>
              <w:pStyle w:val="ListParagraph"/>
              <w:numPr>
                <w:ilvl w:val="0"/>
                <w:numId w:val="24"/>
              </w:numPr>
              <w:spacing w:after="0" w:line="240" w:lineRule="auto"/>
              <w:ind w:left="284" w:hanging="153"/>
              <w:rPr>
                <w:rFonts w:cs="Arial"/>
                <w:color w:val="000000"/>
              </w:rPr>
            </w:pPr>
            <w:r w:rsidRPr="00ED66FD">
              <w:rPr>
                <w:rFonts w:cs="Arial"/>
                <w:color w:val="000000"/>
              </w:rPr>
              <w:t>800</w:t>
            </w:r>
            <w:r w:rsidR="00ED66FD">
              <w:rPr>
                <w:rFonts w:cs="Arial"/>
                <w:color w:val="000000"/>
              </w:rPr>
              <w:t xml:space="preserve"> </w:t>
            </w:r>
            <w:r w:rsidRPr="00ED66FD">
              <w:rPr>
                <w:rFonts w:cs="Arial"/>
                <w:color w:val="000000"/>
              </w:rPr>
              <w:t xml:space="preserve">IU </w:t>
            </w:r>
            <w:r w:rsidR="00EF5BBE" w:rsidRPr="00ED66FD">
              <w:rPr>
                <w:rFonts w:cs="Arial"/>
                <w:color w:val="000000"/>
              </w:rPr>
              <w:t>film</w:t>
            </w:r>
            <w:r w:rsidR="00EF5BBE">
              <w:rPr>
                <w:rFonts w:cs="Arial"/>
                <w:color w:val="000000"/>
              </w:rPr>
              <w:t>-</w:t>
            </w:r>
            <w:r w:rsidR="00627C15" w:rsidRPr="00ED66FD">
              <w:rPr>
                <w:rFonts w:cs="Arial"/>
                <w:color w:val="000000"/>
              </w:rPr>
              <w:t>coated tablets</w:t>
            </w:r>
          </w:p>
        </w:tc>
        <w:tc>
          <w:tcPr>
            <w:tcW w:w="1701" w:type="dxa"/>
            <w:tcMar>
              <w:top w:w="40" w:type="dxa"/>
              <w:left w:w="60" w:type="dxa"/>
              <w:bottom w:w="40" w:type="dxa"/>
              <w:right w:w="60" w:type="dxa"/>
            </w:tcMar>
          </w:tcPr>
          <w:p w:rsidR="00627C15" w:rsidRDefault="00ED66FD" w:rsidP="005D076E">
            <w:pPr>
              <w:spacing w:before="100" w:beforeAutospacing="1" w:after="100" w:afterAutospacing="1" w:line="240" w:lineRule="auto"/>
              <w:rPr>
                <w:rFonts w:cs="Arial"/>
                <w:color w:val="000000"/>
              </w:rPr>
            </w:pPr>
            <w:r>
              <w:rPr>
                <w:rFonts w:cs="Arial"/>
                <w:color w:val="000000"/>
              </w:rPr>
              <w:t>Consilient Health</w:t>
            </w:r>
            <w:r w:rsidR="00155241">
              <w:rPr>
                <w:rFonts w:cs="Arial"/>
                <w:color w:val="000000"/>
              </w:rPr>
              <w:t xml:space="preserve"> Ltd</w:t>
            </w:r>
          </w:p>
        </w:tc>
        <w:tc>
          <w:tcPr>
            <w:tcW w:w="4691" w:type="dxa"/>
            <w:tcMar>
              <w:top w:w="40" w:type="dxa"/>
              <w:left w:w="60" w:type="dxa"/>
              <w:bottom w:w="40" w:type="dxa"/>
              <w:right w:w="60" w:type="dxa"/>
            </w:tcMar>
          </w:tcPr>
          <w:p w:rsidR="00627C15" w:rsidRPr="00E757E6" w:rsidRDefault="00304FB3" w:rsidP="005D076E">
            <w:pPr>
              <w:spacing w:before="100" w:beforeAutospacing="1" w:after="100" w:afterAutospacing="1" w:line="240" w:lineRule="auto"/>
              <w:rPr>
                <w:rFonts w:cs="Arial"/>
                <w:color w:val="000000"/>
              </w:rPr>
            </w:pPr>
            <w:r>
              <w:rPr>
                <w:rFonts w:cs="Arial"/>
                <w:color w:val="000000"/>
              </w:rPr>
              <w:t xml:space="preserve">These capsules are </w:t>
            </w:r>
            <w:r w:rsidRPr="00304FB3">
              <w:rPr>
                <w:rFonts w:cs="Arial"/>
                <w:color w:val="000000"/>
              </w:rPr>
              <w:t>free from peanuts and soya</w:t>
            </w:r>
            <w:r>
              <w:rPr>
                <w:rFonts w:cs="Arial"/>
                <w:color w:val="000000"/>
              </w:rPr>
              <w:t>,</w:t>
            </w:r>
            <w:r w:rsidRPr="00304FB3">
              <w:rPr>
                <w:rFonts w:cs="Arial"/>
                <w:color w:val="000000"/>
              </w:rPr>
              <w:t xml:space="preserve"> </w:t>
            </w:r>
            <w:r>
              <w:rPr>
                <w:rFonts w:cs="Arial"/>
                <w:color w:val="000000"/>
              </w:rPr>
              <w:t>to the best of the manufacturer’s knowledge</w:t>
            </w:r>
            <w:r w:rsidRPr="00304FB3">
              <w:rPr>
                <w:rFonts w:cs="Arial"/>
                <w:color w:val="000000"/>
              </w:rPr>
              <w:t>. This statement is based on the ingredients and the manufacturing process. The final product is not allergen tested</w:t>
            </w:r>
            <w:r w:rsidR="00627C15">
              <w:rPr>
                <w:rFonts w:cs="Arial"/>
                <w:color w:val="000000"/>
              </w:rPr>
              <w:t xml:space="preserve"> [</w:t>
            </w:r>
            <w:r w:rsidR="00ED66FD" w:rsidRPr="005D076E">
              <w:rPr>
                <w:rFonts w:cs="Arial"/>
              </w:rPr>
              <w:t>6</w:t>
            </w:r>
            <w:r w:rsidR="00627C15">
              <w:rPr>
                <w:rFonts w:cs="Arial"/>
                <w:color w:val="000000"/>
              </w:rPr>
              <w:t>]</w:t>
            </w:r>
            <w:r w:rsidR="00D01A0F">
              <w:rPr>
                <w:rFonts w:cs="Arial"/>
                <w:color w:val="000000"/>
              </w:rPr>
              <w:t>.</w:t>
            </w:r>
          </w:p>
        </w:tc>
      </w:tr>
      <w:tr w:rsidR="00627C15" w:rsidRPr="009F58C2" w:rsidTr="005D076E">
        <w:trPr>
          <w:trHeight w:val="616"/>
        </w:trPr>
        <w:tc>
          <w:tcPr>
            <w:tcW w:w="2754" w:type="dxa"/>
            <w:tcMar>
              <w:top w:w="40" w:type="dxa"/>
              <w:left w:w="60" w:type="dxa"/>
              <w:bottom w:w="40" w:type="dxa"/>
              <w:right w:w="60" w:type="dxa"/>
            </w:tcMar>
          </w:tcPr>
          <w:p w:rsidR="0022192C" w:rsidRDefault="00627C15" w:rsidP="005D076E">
            <w:pPr>
              <w:spacing w:after="0" w:line="240" w:lineRule="auto"/>
              <w:rPr>
                <w:rFonts w:cs="Arial"/>
                <w:b/>
                <w:color w:val="000000"/>
              </w:rPr>
            </w:pPr>
            <w:r w:rsidRPr="000E6F03">
              <w:rPr>
                <w:rFonts w:cs="Arial"/>
                <w:b/>
                <w:color w:val="000000"/>
              </w:rPr>
              <w:t xml:space="preserve">Desunin  </w:t>
            </w:r>
          </w:p>
          <w:p w:rsidR="0022192C" w:rsidRPr="0022192C" w:rsidRDefault="00627C15" w:rsidP="005D076E">
            <w:pPr>
              <w:pStyle w:val="ListParagraph"/>
              <w:numPr>
                <w:ilvl w:val="0"/>
                <w:numId w:val="24"/>
              </w:numPr>
              <w:spacing w:after="0" w:line="240" w:lineRule="auto"/>
              <w:ind w:left="284" w:hanging="153"/>
              <w:rPr>
                <w:rFonts w:cs="Arial"/>
                <w:color w:val="0070C0"/>
              </w:rPr>
            </w:pPr>
            <w:r w:rsidRPr="0022192C">
              <w:rPr>
                <w:rFonts w:cs="Arial"/>
                <w:color w:val="000000"/>
              </w:rPr>
              <w:t>800 IU tablets</w:t>
            </w:r>
          </w:p>
          <w:p w:rsidR="00627C15" w:rsidRPr="0022192C" w:rsidRDefault="00627C15" w:rsidP="005D076E">
            <w:pPr>
              <w:pStyle w:val="ListParagraph"/>
              <w:numPr>
                <w:ilvl w:val="0"/>
                <w:numId w:val="24"/>
              </w:numPr>
              <w:spacing w:after="0" w:line="240" w:lineRule="auto"/>
              <w:ind w:left="284" w:hanging="153"/>
              <w:rPr>
                <w:rFonts w:cs="Arial"/>
                <w:color w:val="0070C0"/>
              </w:rPr>
            </w:pPr>
            <w:r w:rsidRPr="0022192C">
              <w:rPr>
                <w:rFonts w:cs="Arial"/>
                <w:color w:val="000000"/>
              </w:rPr>
              <w:t>4</w:t>
            </w:r>
            <w:r w:rsidR="000E6F03" w:rsidRPr="0022192C">
              <w:rPr>
                <w:rFonts w:cs="Arial"/>
                <w:color w:val="000000"/>
              </w:rPr>
              <w:t>,</w:t>
            </w:r>
            <w:r w:rsidRPr="0022192C">
              <w:rPr>
                <w:rFonts w:cs="Arial"/>
                <w:color w:val="000000"/>
              </w:rPr>
              <w:t>000</w:t>
            </w:r>
            <w:r w:rsidR="0022192C">
              <w:rPr>
                <w:rFonts w:cs="Arial"/>
                <w:color w:val="000000"/>
              </w:rPr>
              <w:t xml:space="preserve"> </w:t>
            </w:r>
            <w:r w:rsidRPr="0022192C">
              <w:rPr>
                <w:rFonts w:cs="Arial"/>
                <w:color w:val="000000"/>
              </w:rPr>
              <w:t>IU tablets</w:t>
            </w:r>
          </w:p>
        </w:tc>
        <w:tc>
          <w:tcPr>
            <w:tcW w:w="1701" w:type="dxa"/>
            <w:tcMar>
              <w:top w:w="40" w:type="dxa"/>
              <w:left w:w="60" w:type="dxa"/>
              <w:bottom w:w="40" w:type="dxa"/>
              <w:right w:w="60" w:type="dxa"/>
            </w:tcMar>
          </w:tcPr>
          <w:p w:rsidR="00627C15" w:rsidRPr="00A7391E" w:rsidRDefault="009532C3" w:rsidP="005D076E">
            <w:pPr>
              <w:spacing w:before="100" w:beforeAutospacing="1" w:after="100" w:afterAutospacing="1" w:line="240" w:lineRule="auto"/>
              <w:rPr>
                <w:rFonts w:cs="Arial"/>
                <w:color w:val="000000"/>
              </w:rPr>
            </w:pPr>
            <w:r w:rsidRPr="009532C3">
              <w:rPr>
                <w:rFonts w:cs="Arial"/>
                <w:color w:val="000000"/>
              </w:rPr>
              <w:t>Mylan</w:t>
            </w:r>
          </w:p>
        </w:tc>
        <w:tc>
          <w:tcPr>
            <w:tcW w:w="4691" w:type="dxa"/>
            <w:tcMar>
              <w:top w:w="40" w:type="dxa"/>
              <w:left w:w="60" w:type="dxa"/>
              <w:bottom w:w="40" w:type="dxa"/>
              <w:right w:w="60" w:type="dxa"/>
            </w:tcMar>
            <w:vAlign w:val="center"/>
          </w:tcPr>
          <w:p w:rsidR="00627C15" w:rsidRPr="00E757E6" w:rsidRDefault="00AF3C55" w:rsidP="00D25EDD">
            <w:pPr>
              <w:spacing w:before="100" w:beforeAutospacing="1" w:after="100" w:afterAutospacing="1" w:line="240" w:lineRule="auto"/>
              <w:rPr>
                <w:rFonts w:cs="Arial"/>
                <w:color w:val="000000"/>
              </w:rPr>
            </w:pPr>
            <w:r>
              <w:rPr>
                <w:rFonts w:cs="Arial"/>
                <w:color w:val="000000"/>
              </w:rPr>
              <w:t>I</w:t>
            </w:r>
            <w:r w:rsidRPr="00AF3C55">
              <w:rPr>
                <w:rFonts w:cs="Arial"/>
                <w:color w:val="000000"/>
              </w:rPr>
              <w:t>t is not apparent that any of the product constituents include soya or peanut or are derived from nut or soya</w:t>
            </w:r>
            <w:r>
              <w:rPr>
                <w:rFonts w:cs="Arial"/>
                <w:color w:val="000000"/>
              </w:rPr>
              <w:t>.</w:t>
            </w:r>
            <w:r w:rsidR="00D25EDD">
              <w:rPr>
                <w:rFonts w:cs="Arial"/>
                <w:color w:val="000000"/>
              </w:rPr>
              <w:t xml:space="preserve"> </w:t>
            </w:r>
            <w:r w:rsidR="00D25EDD" w:rsidRPr="00B7563F">
              <w:rPr>
                <w:szCs w:val="20"/>
                <w:lang w:val="en-US"/>
              </w:rPr>
              <w:t>Cross contamination of product with soya or peanut sources during manufacture is highly unlikely due to use of separated manufacturing areas.</w:t>
            </w:r>
            <w:r w:rsidR="00D73C22" w:rsidRPr="00B7563F">
              <w:rPr>
                <w:rFonts w:cs="Arial"/>
              </w:rPr>
              <w:t xml:space="preserve"> </w:t>
            </w:r>
            <w:r w:rsidR="00D73C22" w:rsidRPr="00D73C22">
              <w:rPr>
                <w:rFonts w:cs="Arial"/>
                <w:color w:val="000000"/>
              </w:rPr>
              <w:t xml:space="preserve">However, the manufacturers cannot guarantee the suitability of the product for soya bean and nut allergy sufferers as it may have come into contact with such allergens during transit </w:t>
            </w:r>
            <w:r w:rsidR="0022192C">
              <w:rPr>
                <w:rFonts w:cs="Arial"/>
                <w:color w:val="000000"/>
              </w:rPr>
              <w:t>[</w:t>
            </w:r>
            <w:r w:rsidR="00CC0B53">
              <w:rPr>
                <w:rFonts w:cs="Arial"/>
                <w:color w:val="000000"/>
              </w:rPr>
              <w:t>9</w:t>
            </w:r>
            <w:r w:rsidR="0022192C">
              <w:rPr>
                <w:rFonts w:cs="Arial"/>
                <w:color w:val="000000"/>
              </w:rPr>
              <w:t>]</w:t>
            </w:r>
            <w:r w:rsidR="00D01A0F">
              <w:rPr>
                <w:rFonts w:cs="Arial"/>
                <w:color w:val="000000"/>
              </w:rPr>
              <w:t>.</w:t>
            </w:r>
          </w:p>
        </w:tc>
        <w:bookmarkStart w:id="0" w:name="_GoBack"/>
        <w:bookmarkEnd w:id="0"/>
      </w:tr>
      <w:tr w:rsidR="00627C15" w:rsidRPr="00390370" w:rsidTr="005D076E">
        <w:tc>
          <w:tcPr>
            <w:tcW w:w="2754" w:type="dxa"/>
            <w:tcMar>
              <w:top w:w="40" w:type="dxa"/>
              <w:left w:w="60" w:type="dxa"/>
              <w:bottom w:w="40" w:type="dxa"/>
              <w:right w:w="60" w:type="dxa"/>
            </w:tcMar>
            <w:vAlign w:val="center"/>
          </w:tcPr>
          <w:p w:rsidR="0022192C" w:rsidRDefault="00EF5BBE" w:rsidP="00A528FB">
            <w:pPr>
              <w:spacing w:after="0" w:line="240" w:lineRule="auto"/>
              <w:rPr>
                <w:rFonts w:cs="Arial"/>
                <w:b/>
                <w:color w:val="000000"/>
              </w:rPr>
            </w:pPr>
            <w:r w:rsidRPr="000E6F03">
              <w:rPr>
                <w:rFonts w:cs="Arial"/>
                <w:b/>
                <w:color w:val="000000"/>
              </w:rPr>
              <w:t>Fultium</w:t>
            </w:r>
            <w:r>
              <w:rPr>
                <w:rFonts w:cs="Arial"/>
                <w:b/>
                <w:color w:val="000000"/>
              </w:rPr>
              <w:t>-</w:t>
            </w:r>
            <w:r w:rsidR="00627C15" w:rsidRPr="000E6F03">
              <w:rPr>
                <w:rFonts w:cs="Arial"/>
                <w:b/>
                <w:color w:val="000000"/>
              </w:rPr>
              <w:t xml:space="preserve">D3 </w:t>
            </w:r>
          </w:p>
          <w:p w:rsidR="0022192C" w:rsidRDefault="00627C15" w:rsidP="00A528FB">
            <w:pPr>
              <w:pStyle w:val="ListParagraph"/>
              <w:numPr>
                <w:ilvl w:val="0"/>
                <w:numId w:val="25"/>
              </w:numPr>
              <w:spacing w:after="0" w:line="240" w:lineRule="auto"/>
              <w:ind w:left="284" w:hanging="153"/>
              <w:rPr>
                <w:rFonts w:cs="Arial"/>
                <w:color w:val="000000"/>
              </w:rPr>
            </w:pPr>
            <w:r w:rsidRPr="0022192C">
              <w:rPr>
                <w:rFonts w:cs="Arial"/>
                <w:color w:val="000000"/>
              </w:rPr>
              <w:t xml:space="preserve">800 IU capsules </w:t>
            </w:r>
          </w:p>
          <w:p w:rsidR="0022192C" w:rsidRDefault="00627C15" w:rsidP="00A528FB">
            <w:pPr>
              <w:pStyle w:val="ListParagraph"/>
              <w:numPr>
                <w:ilvl w:val="0"/>
                <w:numId w:val="25"/>
              </w:numPr>
              <w:spacing w:after="0" w:line="240" w:lineRule="auto"/>
              <w:ind w:left="284" w:hanging="153"/>
              <w:rPr>
                <w:rFonts w:cs="Arial"/>
                <w:color w:val="000000"/>
              </w:rPr>
            </w:pPr>
            <w:r w:rsidRPr="0022192C">
              <w:rPr>
                <w:rFonts w:cs="Arial"/>
                <w:color w:val="000000"/>
              </w:rPr>
              <w:t>3</w:t>
            </w:r>
            <w:r w:rsidR="0022192C">
              <w:rPr>
                <w:rFonts w:cs="Arial"/>
                <w:color w:val="000000"/>
              </w:rPr>
              <w:t>,</w:t>
            </w:r>
            <w:r w:rsidRPr="0022192C">
              <w:rPr>
                <w:rFonts w:cs="Arial"/>
                <w:color w:val="000000"/>
              </w:rPr>
              <w:t>200 IU capsules</w:t>
            </w:r>
          </w:p>
          <w:p w:rsidR="00627C15" w:rsidRPr="0022192C" w:rsidRDefault="00627C15" w:rsidP="00A528FB">
            <w:pPr>
              <w:pStyle w:val="ListParagraph"/>
              <w:numPr>
                <w:ilvl w:val="0"/>
                <w:numId w:val="25"/>
              </w:numPr>
              <w:spacing w:after="0" w:line="240" w:lineRule="auto"/>
              <w:ind w:left="284" w:hanging="153"/>
              <w:rPr>
                <w:rFonts w:cs="Arial"/>
                <w:color w:val="000000"/>
              </w:rPr>
            </w:pPr>
            <w:r w:rsidRPr="0022192C">
              <w:rPr>
                <w:rFonts w:cs="Arial"/>
                <w:color w:val="000000"/>
              </w:rPr>
              <w:t>20,000</w:t>
            </w:r>
            <w:r w:rsidR="0022192C">
              <w:rPr>
                <w:rFonts w:cs="Arial"/>
                <w:color w:val="000000"/>
              </w:rPr>
              <w:t xml:space="preserve"> </w:t>
            </w:r>
            <w:r w:rsidRPr="0022192C">
              <w:rPr>
                <w:rFonts w:cs="Arial"/>
                <w:color w:val="000000"/>
              </w:rPr>
              <w:t>IU capsules</w:t>
            </w:r>
          </w:p>
        </w:tc>
        <w:tc>
          <w:tcPr>
            <w:tcW w:w="1701" w:type="dxa"/>
            <w:tcMar>
              <w:top w:w="40" w:type="dxa"/>
              <w:left w:w="60" w:type="dxa"/>
              <w:bottom w:w="40" w:type="dxa"/>
              <w:right w:w="60" w:type="dxa"/>
            </w:tcMar>
          </w:tcPr>
          <w:p w:rsidR="00627C15" w:rsidRPr="00A7391E" w:rsidRDefault="0022192C" w:rsidP="005D076E">
            <w:pPr>
              <w:spacing w:before="100" w:beforeAutospacing="1" w:after="100" w:afterAutospacing="1" w:line="240" w:lineRule="auto"/>
              <w:rPr>
                <w:rFonts w:cs="Arial"/>
                <w:color w:val="000000"/>
              </w:rPr>
            </w:pPr>
            <w:r w:rsidRPr="0022192C">
              <w:rPr>
                <w:rFonts w:cs="Arial"/>
                <w:color w:val="000000"/>
              </w:rPr>
              <w:t>Internis Pharmaceuticals Ltd</w:t>
            </w:r>
          </w:p>
        </w:tc>
        <w:tc>
          <w:tcPr>
            <w:tcW w:w="4691" w:type="dxa"/>
            <w:tcMar>
              <w:top w:w="40" w:type="dxa"/>
              <w:left w:w="60" w:type="dxa"/>
              <w:bottom w:w="40" w:type="dxa"/>
              <w:right w:w="60" w:type="dxa"/>
            </w:tcMar>
          </w:tcPr>
          <w:p w:rsidR="00627C15" w:rsidRPr="00E757E6" w:rsidRDefault="002F46F7" w:rsidP="005D076E">
            <w:pPr>
              <w:spacing w:before="100" w:beforeAutospacing="1" w:after="100" w:afterAutospacing="1" w:line="240" w:lineRule="auto"/>
              <w:rPr>
                <w:rFonts w:cs="Arial"/>
                <w:color w:val="000000"/>
              </w:rPr>
            </w:pPr>
            <w:r>
              <w:rPr>
                <w:rFonts w:cs="Arial"/>
                <w:color w:val="000000"/>
              </w:rPr>
              <w:t>These capsules a</w:t>
            </w:r>
            <w:r w:rsidRPr="002F46F7">
              <w:rPr>
                <w:rFonts w:cs="Arial"/>
                <w:color w:val="000000"/>
              </w:rPr>
              <w:t xml:space="preserve">re suitable for patients with peanut and soya allergy </w:t>
            </w:r>
            <w:r w:rsidR="00627C15">
              <w:rPr>
                <w:rFonts w:cs="Arial"/>
                <w:color w:val="000000"/>
              </w:rPr>
              <w:t>[</w:t>
            </w:r>
            <w:r w:rsidR="0022192C" w:rsidRPr="005D076E">
              <w:rPr>
                <w:rFonts w:cs="Arial"/>
              </w:rPr>
              <w:t>5</w:t>
            </w:r>
            <w:r w:rsidR="00627C15">
              <w:rPr>
                <w:rFonts w:cs="Arial"/>
                <w:color w:val="000000"/>
              </w:rPr>
              <w:t>]</w:t>
            </w:r>
            <w:r w:rsidR="00D01A0F">
              <w:rPr>
                <w:rFonts w:cs="Arial"/>
                <w:color w:val="000000"/>
              </w:rPr>
              <w:t>.</w:t>
            </w:r>
          </w:p>
        </w:tc>
      </w:tr>
      <w:tr w:rsidR="00627C15" w:rsidRPr="00390370" w:rsidTr="005D076E">
        <w:tc>
          <w:tcPr>
            <w:tcW w:w="2754" w:type="dxa"/>
            <w:tcMar>
              <w:top w:w="40" w:type="dxa"/>
              <w:left w:w="60" w:type="dxa"/>
              <w:bottom w:w="40" w:type="dxa"/>
              <w:right w:w="60" w:type="dxa"/>
            </w:tcMar>
          </w:tcPr>
          <w:p w:rsidR="0022192C" w:rsidRDefault="00627C15" w:rsidP="005D076E">
            <w:pPr>
              <w:spacing w:after="0" w:line="240" w:lineRule="auto"/>
              <w:rPr>
                <w:rFonts w:cs="Arial"/>
                <w:b/>
                <w:color w:val="000000"/>
              </w:rPr>
            </w:pPr>
            <w:r w:rsidRPr="000E6F03">
              <w:rPr>
                <w:rFonts w:cs="Arial"/>
                <w:b/>
                <w:color w:val="000000"/>
              </w:rPr>
              <w:t>In</w:t>
            </w:r>
            <w:r w:rsidR="00F51FD1">
              <w:rPr>
                <w:rFonts w:cs="Arial"/>
                <w:b/>
                <w:color w:val="000000"/>
              </w:rPr>
              <w:t>V</w:t>
            </w:r>
            <w:r w:rsidRPr="000E6F03">
              <w:rPr>
                <w:rFonts w:cs="Arial"/>
                <w:b/>
                <w:color w:val="000000"/>
              </w:rPr>
              <w:t xml:space="preserve">ita D3 </w:t>
            </w:r>
          </w:p>
          <w:p w:rsidR="00D83B96" w:rsidRDefault="00D83B96" w:rsidP="005D076E">
            <w:pPr>
              <w:pStyle w:val="ListParagraph"/>
              <w:numPr>
                <w:ilvl w:val="0"/>
                <w:numId w:val="26"/>
              </w:numPr>
              <w:spacing w:after="0" w:line="240" w:lineRule="auto"/>
              <w:ind w:left="284" w:hanging="153"/>
              <w:rPr>
                <w:rFonts w:cs="Arial"/>
                <w:color w:val="000000"/>
              </w:rPr>
            </w:pPr>
            <w:r>
              <w:rPr>
                <w:rFonts w:cs="Arial"/>
                <w:color w:val="000000"/>
              </w:rPr>
              <w:t>400 IU soft capsules</w:t>
            </w:r>
          </w:p>
          <w:p w:rsidR="0022192C" w:rsidRDefault="00EE2B72" w:rsidP="005D076E">
            <w:pPr>
              <w:pStyle w:val="ListParagraph"/>
              <w:numPr>
                <w:ilvl w:val="0"/>
                <w:numId w:val="26"/>
              </w:numPr>
              <w:spacing w:after="0" w:line="240" w:lineRule="auto"/>
              <w:ind w:left="284" w:hanging="153"/>
              <w:rPr>
                <w:rFonts w:cs="Arial"/>
                <w:color w:val="000000"/>
              </w:rPr>
            </w:pPr>
            <w:r w:rsidRPr="0022192C">
              <w:rPr>
                <w:rFonts w:cs="Arial"/>
                <w:color w:val="000000"/>
              </w:rPr>
              <w:t>800</w:t>
            </w:r>
            <w:r w:rsidR="0022192C">
              <w:rPr>
                <w:rFonts w:cs="Arial"/>
                <w:color w:val="000000"/>
              </w:rPr>
              <w:t xml:space="preserve"> </w:t>
            </w:r>
            <w:r w:rsidRPr="0022192C">
              <w:rPr>
                <w:rFonts w:cs="Arial"/>
                <w:color w:val="000000"/>
              </w:rPr>
              <w:t>IU soft capsules</w:t>
            </w:r>
          </w:p>
          <w:p w:rsidR="0022192C" w:rsidRDefault="00627C15" w:rsidP="005D076E">
            <w:pPr>
              <w:pStyle w:val="ListParagraph"/>
              <w:numPr>
                <w:ilvl w:val="0"/>
                <w:numId w:val="26"/>
              </w:numPr>
              <w:spacing w:after="0" w:line="240" w:lineRule="auto"/>
              <w:ind w:left="284" w:hanging="153"/>
              <w:rPr>
                <w:rFonts w:cs="Arial"/>
                <w:color w:val="000000"/>
              </w:rPr>
            </w:pPr>
            <w:r w:rsidRPr="0022192C">
              <w:rPr>
                <w:rFonts w:cs="Arial"/>
                <w:color w:val="000000"/>
              </w:rPr>
              <w:t>5,600</w:t>
            </w:r>
            <w:r w:rsidR="0022192C">
              <w:rPr>
                <w:rFonts w:cs="Arial"/>
                <w:color w:val="000000"/>
              </w:rPr>
              <w:t xml:space="preserve"> </w:t>
            </w:r>
            <w:r w:rsidRPr="0022192C">
              <w:rPr>
                <w:rFonts w:cs="Arial"/>
                <w:color w:val="000000"/>
              </w:rPr>
              <w:t>IU</w:t>
            </w:r>
            <w:r w:rsidR="00EE2B72" w:rsidRPr="0022192C">
              <w:rPr>
                <w:rFonts w:cs="Arial"/>
                <w:color w:val="000000"/>
              </w:rPr>
              <w:t xml:space="preserve"> soft capsules</w:t>
            </w:r>
          </w:p>
          <w:p w:rsidR="0022192C" w:rsidRDefault="00627C15" w:rsidP="005D076E">
            <w:pPr>
              <w:pStyle w:val="ListParagraph"/>
              <w:numPr>
                <w:ilvl w:val="0"/>
                <w:numId w:val="26"/>
              </w:numPr>
              <w:spacing w:after="0" w:line="240" w:lineRule="auto"/>
              <w:ind w:left="284" w:hanging="153"/>
              <w:rPr>
                <w:rFonts w:cs="Arial"/>
                <w:color w:val="000000"/>
              </w:rPr>
            </w:pPr>
            <w:r w:rsidRPr="0022192C">
              <w:rPr>
                <w:rFonts w:cs="Arial"/>
                <w:color w:val="000000"/>
              </w:rPr>
              <w:t>25,000</w:t>
            </w:r>
            <w:r w:rsidR="0022192C">
              <w:rPr>
                <w:rFonts w:cs="Arial"/>
                <w:color w:val="000000"/>
              </w:rPr>
              <w:t xml:space="preserve"> </w:t>
            </w:r>
            <w:r w:rsidRPr="0022192C">
              <w:rPr>
                <w:rFonts w:cs="Arial"/>
                <w:color w:val="000000"/>
              </w:rPr>
              <w:t>IU</w:t>
            </w:r>
            <w:r w:rsidR="00EE2B72" w:rsidRPr="0022192C">
              <w:rPr>
                <w:rFonts w:cs="Arial"/>
                <w:color w:val="000000"/>
              </w:rPr>
              <w:t xml:space="preserve"> soft capsules</w:t>
            </w:r>
          </w:p>
          <w:p w:rsidR="00627C15" w:rsidRPr="0022192C" w:rsidRDefault="00627C15" w:rsidP="005D076E">
            <w:pPr>
              <w:pStyle w:val="ListParagraph"/>
              <w:numPr>
                <w:ilvl w:val="0"/>
                <w:numId w:val="26"/>
              </w:numPr>
              <w:spacing w:after="0" w:line="240" w:lineRule="auto"/>
              <w:ind w:left="284" w:hanging="153"/>
              <w:rPr>
                <w:rFonts w:cs="Arial"/>
                <w:color w:val="000000"/>
              </w:rPr>
            </w:pPr>
            <w:r w:rsidRPr="0022192C">
              <w:rPr>
                <w:rFonts w:cs="Arial"/>
                <w:color w:val="000000"/>
              </w:rPr>
              <w:t>50,000</w:t>
            </w:r>
            <w:r w:rsidR="0022192C">
              <w:rPr>
                <w:rFonts w:cs="Arial"/>
                <w:color w:val="000000"/>
              </w:rPr>
              <w:t xml:space="preserve"> </w:t>
            </w:r>
            <w:r w:rsidRPr="0022192C">
              <w:rPr>
                <w:rFonts w:cs="Arial"/>
                <w:color w:val="000000"/>
              </w:rPr>
              <w:t>IU soft capsules</w:t>
            </w:r>
          </w:p>
        </w:tc>
        <w:tc>
          <w:tcPr>
            <w:tcW w:w="1701" w:type="dxa"/>
            <w:tcMar>
              <w:top w:w="40" w:type="dxa"/>
              <w:left w:w="60" w:type="dxa"/>
              <w:bottom w:w="40" w:type="dxa"/>
              <w:right w:w="60" w:type="dxa"/>
            </w:tcMar>
          </w:tcPr>
          <w:p w:rsidR="00627C15" w:rsidRPr="00A7391E" w:rsidRDefault="00627C15" w:rsidP="005D076E">
            <w:pPr>
              <w:spacing w:before="100" w:beforeAutospacing="1" w:after="100" w:afterAutospacing="1" w:line="240" w:lineRule="auto"/>
              <w:rPr>
                <w:rFonts w:cs="Arial"/>
                <w:color w:val="000000"/>
              </w:rPr>
            </w:pPr>
            <w:r>
              <w:rPr>
                <w:rFonts w:cs="Arial"/>
                <w:color w:val="000000"/>
              </w:rPr>
              <w:t>Consilient Health</w:t>
            </w:r>
            <w:r w:rsidR="00155241">
              <w:rPr>
                <w:rFonts w:cs="Arial"/>
                <w:color w:val="000000"/>
              </w:rPr>
              <w:t xml:space="preserve"> Ltd</w:t>
            </w:r>
          </w:p>
        </w:tc>
        <w:tc>
          <w:tcPr>
            <w:tcW w:w="4691" w:type="dxa"/>
            <w:tcMar>
              <w:top w:w="40" w:type="dxa"/>
              <w:left w:w="60" w:type="dxa"/>
              <w:bottom w:w="40" w:type="dxa"/>
              <w:right w:w="60" w:type="dxa"/>
            </w:tcMar>
          </w:tcPr>
          <w:p w:rsidR="00627C15" w:rsidRPr="00E757E6" w:rsidRDefault="007B7FBA" w:rsidP="005D076E">
            <w:pPr>
              <w:spacing w:before="100" w:beforeAutospacing="1" w:after="100" w:afterAutospacing="1" w:line="240" w:lineRule="auto"/>
              <w:rPr>
                <w:rFonts w:cs="Arial"/>
                <w:color w:val="000000"/>
              </w:rPr>
            </w:pPr>
            <w:r w:rsidRPr="007B7FBA">
              <w:rPr>
                <w:rFonts w:cs="Arial"/>
                <w:color w:val="000000"/>
              </w:rPr>
              <w:t>The</w:t>
            </w:r>
            <w:r>
              <w:rPr>
                <w:rFonts w:cs="Arial"/>
                <w:color w:val="000000"/>
              </w:rPr>
              <w:t>se</w:t>
            </w:r>
            <w:r w:rsidRPr="007B7FBA">
              <w:rPr>
                <w:rFonts w:cs="Arial"/>
                <w:color w:val="000000"/>
              </w:rPr>
              <w:t xml:space="preserve"> product</w:t>
            </w:r>
            <w:r>
              <w:rPr>
                <w:rFonts w:cs="Arial"/>
                <w:color w:val="000000"/>
              </w:rPr>
              <w:t>s are</w:t>
            </w:r>
            <w:r w:rsidRPr="007B7FBA">
              <w:rPr>
                <w:rFonts w:cs="Arial"/>
                <w:color w:val="000000"/>
              </w:rPr>
              <w:t xml:space="preserve"> considered free from peanuts, soya and their derivatives. This statement is based on the ingredients and the manufacturing process. Allergen testing has not been performed on the final product</w:t>
            </w:r>
            <w:r w:rsidR="00627C15">
              <w:rPr>
                <w:rFonts w:cs="Arial"/>
                <w:color w:val="000000"/>
              </w:rPr>
              <w:t xml:space="preserve"> [</w:t>
            </w:r>
            <w:r w:rsidR="0022192C" w:rsidRPr="005D076E">
              <w:rPr>
                <w:rFonts w:cs="Arial"/>
              </w:rPr>
              <w:t>6</w:t>
            </w:r>
            <w:r w:rsidR="00627C15">
              <w:rPr>
                <w:rFonts w:cs="Arial"/>
                <w:color w:val="000000"/>
              </w:rPr>
              <w:t>]</w:t>
            </w:r>
            <w:r w:rsidR="00D01A0F">
              <w:rPr>
                <w:rFonts w:cs="Arial"/>
                <w:color w:val="000000"/>
              </w:rPr>
              <w:t>.</w:t>
            </w:r>
          </w:p>
        </w:tc>
      </w:tr>
      <w:tr w:rsidR="00627C15" w:rsidRPr="009F58C2" w:rsidTr="00B7563F">
        <w:trPr>
          <w:trHeight w:val="846"/>
        </w:trPr>
        <w:tc>
          <w:tcPr>
            <w:tcW w:w="2754" w:type="dxa"/>
            <w:tcMar>
              <w:top w:w="40" w:type="dxa"/>
              <w:left w:w="60" w:type="dxa"/>
              <w:bottom w:w="40" w:type="dxa"/>
              <w:right w:w="60" w:type="dxa"/>
            </w:tcMar>
          </w:tcPr>
          <w:p w:rsidR="00A528FB" w:rsidRDefault="00627C15" w:rsidP="00B7563F">
            <w:pPr>
              <w:spacing w:after="0" w:line="240" w:lineRule="auto"/>
              <w:rPr>
                <w:rFonts w:cs="Arial"/>
                <w:b/>
                <w:color w:val="000000"/>
              </w:rPr>
            </w:pPr>
            <w:proofErr w:type="spellStart"/>
            <w:r w:rsidRPr="000E6F03">
              <w:rPr>
                <w:rFonts w:cs="Arial"/>
                <w:b/>
                <w:color w:val="000000"/>
              </w:rPr>
              <w:t>Plenachol</w:t>
            </w:r>
            <w:proofErr w:type="spellEnd"/>
            <w:r w:rsidRPr="000E6F03">
              <w:rPr>
                <w:rFonts w:cs="Arial"/>
                <w:b/>
                <w:color w:val="000000"/>
              </w:rPr>
              <w:t xml:space="preserve"> </w:t>
            </w:r>
            <w:r w:rsidR="00C93A07">
              <w:rPr>
                <w:rFonts w:cs="Arial"/>
                <w:b/>
                <w:color w:val="000000"/>
              </w:rPr>
              <w:t>D3</w:t>
            </w:r>
          </w:p>
          <w:p w:rsidR="00A528FB" w:rsidRPr="00A528FB" w:rsidRDefault="000E6F03" w:rsidP="00B7563F">
            <w:pPr>
              <w:pStyle w:val="ListParagraph"/>
              <w:numPr>
                <w:ilvl w:val="0"/>
                <w:numId w:val="27"/>
              </w:numPr>
              <w:spacing w:after="0" w:line="240" w:lineRule="auto"/>
              <w:ind w:left="284" w:hanging="153"/>
              <w:rPr>
                <w:rFonts w:cs="Arial"/>
                <w:color w:val="0070C0"/>
              </w:rPr>
            </w:pPr>
            <w:r w:rsidRPr="00A528FB">
              <w:rPr>
                <w:rFonts w:cs="Arial"/>
                <w:color w:val="000000"/>
              </w:rPr>
              <w:t>2</w:t>
            </w:r>
            <w:r w:rsidR="00A528FB">
              <w:rPr>
                <w:rFonts w:cs="Arial"/>
                <w:color w:val="000000"/>
              </w:rPr>
              <w:t>0</w:t>
            </w:r>
            <w:r w:rsidRPr="00A528FB">
              <w:rPr>
                <w:rFonts w:cs="Arial"/>
                <w:color w:val="000000"/>
              </w:rPr>
              <w:t>,</w:t>
            </w:r>
            <w:r w:rsidR="00627C15" w:rsidRPr="00A528FB">
              <w:rPr>
                <w:rFonts w:cs="Arial"/>
                <w:color w:val="000000"/>
              </w:rPr>
              <w:t>000 IU capsules</w:t>
            </w:r>
          </w:p>
          <w:p w:rsidR="00627C15" w:rsidRPr="00A528FB" w:rsidRDefault="00627C15" w:rsidP="00B7563F">
            <w:pPr>
              <w:pStyle w:val="ListParagraph"/>
              <w:numPr>
                <w:ilvl w:val="0"/>
                <w:numId w:val="27"/>
              </w:numPr>
              <w:spacing w:after="0" w:line="240" w:lineRule="auto"/>
              <w:ind w:left="284" w:hanging="153"/>
              <w:rPr>
                <w:rFonts w:cs="Arial"/>
                <w:color w:val="0070C0"/>
              </w:rPr>
            </w:pPr>
            <w:r w:rsidRPr="00A528FB">
              <w:rPr>
                <w:rFonts w:cs="Arial"/>
                <w:color w:val="000000"/>
              </w:rPr>
              <w:t>40</w:t>
            </w:r>
            <w:r w:rsidR="000E6F03" w:rsidRPr="00A528FB">
              <w:rPr>
                <w:rFonts w:cs="Arial"/>
                <w:color w:val="000000"/>
              </w:rPr>
              <w:t>,</w:t>
            </w:r>
            <w:r w:rsidRPr="00A528FB">
              <w:rPr>
                <w:rFonts w:cs="Arial"/>
                <w:color w:val="000000"/>
              </w:rPr>
              <w:t>000 IU capsules</w:t>
            </w:r>
          </w:p>
        </w:tc>
        <w:tc>
          <w:tcPr>
            <w:tcW w:w="1701" w:type="dxa"/>
            <w:tcMar>
              <w:top w:w="40" w:type="dxa"/>
              <w:left w:w="60" w:type="dxa"/>
              <w:bottom w:w="40" w:type="dxa"/>
              <w:right w:w="60" w:type="dxa"/>
            </w:tcMar>
          </w:tcPr>
          <w:p w:rsidR="00627C15" w:rsidRPr="001C7CF0" w:rsidRDefault="009532C3" w:rsidP="00B7563F">
            <w:pPr>
              <w:spacing w:before="100" w:beforeAutospacing="1" w:after="100" w:afterAutospacing="1" w:line="240" w:lineRule="auto"/>
              <w:rPr>
                <w:rFonts w:cs="Arial"/>
                <w:color w:val="0070C0"/>
              </w:rPr>
            </w:pPr>
            <w:r>
              <w:t xml:space="preserve"> </w:t>
            </w:r>
            <w:r w:rsidRPr="009532C3">
              <w:rPr>
                <w:rFonts w:cs="Arial"/>
                <w:color w:val="000000" w:themeColor="text1"/>
              </w:rPr>
              <w:t>Accord-UK Ltd</w:t>
            </w:r>
          </w:p>
        </w:tc>
        <w:tc>
          <w:tcPr>
            <w:tcW w:w="4691" w:type="dxa"/>
            <w:tcMar>
              <w:top w:w="40" w:type="dxa"/>
              <w:left w:w="60" w:type="dxa"/>
              <w:bottom w:w="40" w:type="dxa"/>
              <w:right w:w="60" w:type="dxa"/>
            </w:tcMar>
          </w:tcPr>
          <w:p w:rsidR="00627C15" w:rsidRPr="00E757E6" w:rsidRDefault="00627C15" w:rsidP="00B7563F">
            <w:pPr>
              <w:spacing w:before="100" w:beforeAutospacing="1" w:after="100" w:afterAutospacing="1" w:line="240" w:lineRule="auto"/>
              <w:rPr>
                <w:rFonts w:cs="Arial"/>
                <w:color w:val="000000"/>
              </w:rPr>
            </w:pPr>
            <w:r>
              <w:rPr>
                <w:rFonts w:cs="Arial"/>
                <w:color w:val="000000"/>
              </w:rPr>
              <w:t>D</w:t>
            </w:r>
            <w:r w:rsidRPr="003A70C1">
              <w:rPr>
                <w:rFonts w:cs="Arial"/>
                <w:color w:val="000000"/>
              </w:rPr>
              <w:t>o</w:t>
            </w:r>
            <w:r w:rsidR="00A528FB">
              <w:rPr>
                <w:rFonts w:cs="Arial"/>
                <w:color w:val="000000"/>
              </w:rPr>
              <w:t>es</w:t>
            </w:r>
            <w:r w:rsidRPr="003A70C1">
              <w:rPr>
                <w:rFonts w:cs="Arial"/>
                <w:color w:val="000000"/>
              </w:rPr>
              <w:t xml:space="preserve"> not contain soya or peanut </w:t>
            </w:r>
            <w:proofErr w:type="gramStart"/>
            <w:r w:rsidRPr="003A70C1">
              <w:rPr>
                <w:rFonts w:cs="Arial"/>
                <w:color w:val="000000"/>
              </w:rPr>
              <w:t>constituents,</w:t>
            </w:r>
            <w:proofErr w:type="gramEnd"/>
            <w:r w:rsidRPr="003A70C1">
              <w:rPr>
                <w:rFonts w:cs="Arial"/>
                <w:color w:val="000000"/>
              </w:rPr>
              <w:t xml:space="preserve"> however </w:t>
            </w:r>
            <w:r>
              <w:rPr>
                <w:rFonts w:cs="Arial"/>
                <w:color w:val="000000"/>
              </w:rPr>
              <w:t>it</w:t>
            </w:r>
            <w:r w:rsidRPr="003A70C1">
              <w:rPr>
                <w:rFonts w:cs="Arial"/>
                <w:color w:val="000000"/>
              </w:rPr>
              <w:t xml:space="preserve"> cannot </w:t>
            </w:r>
            <w:r>
              <w:rPr>
                <w:rFonts w:cs="Arial"/>
                <w:color w:val="000000"/>
              </w:rPr>
              <w:t xml:space="preserve">be </w:t>
            </w:r>
            <w:r w:rsidRPr="003A70C1">
              <w:rPr>
                <w:rFonts w:cs="Arial"/>
                <w:color w:val="000000"/>
              </w:rPr>
              <w:t>guarantee</w:t>
            </w:r>
            <w:r>
              <w:rPr>
                <w:rFonts w:cs="Arial"/>
                <w:color w:val="000000"/>
              </w:rPr>
              <w:t>d</w:t>
            </w:r>
            <w:r w:rsidRPr="003A70C1">
              <w:rPr>
                <w:rFonts w:cs="Arial"/>
                <w:color w:val="000000"/>
              </w:rPr>
              <w:t xml:space="preserve"> that the products have not come into contact with these allergens during the manufacturing process</w:t>
            </w:r>
            <w:r w:rsidR="00A528FB">
              <w:rPr>
                <w:rFonts w:cs="Arial"/>
                <w:color w:val="000000"/>
              </w:rPr>
              <w:t xml:space="preserve"> [</w:t>
            </w:r>
            <w:r w:rsidR="00F21216" w:rsidRPr="00B7563F">
              <w:rPr>
                <w:rFonts w:cs="Arial"/>
              </w:rPr>
              <w:t>10</w:t>
            </w:r>
            <w:r w:rsidR="00A528FB">
              <w:rPr>
                <w:rFonts w:cs="Arial"/>
                <w:color w:val="000000"/>
              </w:rPr>
              <w:t>]</w:t>
            </w:r>
            <w:r w:rsidR="00D01A0F">
              <w:rPr>
                <w:rFonts w:cs="Arial"/>
                <w:color w:val="000000"/>
              </w:rPr>
              <w:t>.</w:t>
            </w:r>
          </w:p>
        </w:tc>
      </w:tr>
      <w:tr w:rsidR="00627C15" w:rsidRPr="009F58C2" w:rsidTr="00B7563F">
        <w:tc>
          <w:tcPr>
            <w:tcW w:w="2754" w:type="dxa"/>
            <w:tcMar>
              <w:top w:w="40" w:type="dxa"/>
              <w:left w:w="60" w:type="dxa"/>
              <w:bottom w:w="40" w:type="dxa"/>
              <w:right w:w="60" w:type="dxa"/>
            </w:tcMar>
          </w:tcPr>
          <w:p w:rsidR="00A528FB" w:rsidRDefault="00627C15" w:rsidP="00B7563F">
            <w:pPr>
              <w:spacing w:after="0" w:line="240" w:lineRule="auto"/>
              <w:rPr>
                <w:rFonts w:cs="Arial"/>
                <w:color w:val="000000"/>
              </w:rPr>
            </w:pPr>
            <w:r w:rsidRPr="000E6F03">
              <w:rPr>
                <w:rFonts w:cs="Arial"/>
                <w:b/>
                <w:color w:val="000000"/>
              </w:rPr>
              <w:t>Stexerol-D3</w:t>
            </w:r>
            <w:r>
              <w:rPr>
                <w:rFonts w:cs="Arial"/>
                <w:color w:val="000000"/>
              </w:rPr>
              <w:t xml:space="preserve"> </w:t>
            </w:r>
          </w:p>
          <w:p w:rsidR="00A528FB" w:rsidRDefault="00627C15" w:rsidP="00B7563F">
            <w:pPr>
              <w:pStyle w:val="ListParagraph"/>
              <w:numPr>
                <w:ilvl w:val="0"/>
                <w:numId w:val="28"/>
              </w:numPr>
              <w:spacing w:after="0" w:line="240" w:lineRule="auto"/>
              <w:ind w:left="284" w:hanging="153"/>
              <w:rPr>
                <w:rFonts w:cs="Arial"/>
                <w:color w:val="000000"/>
              </w:rPr>
            </w:pPr>
            <w:r w:rsidRPr="00A528FB">
              <w:rPr>
                <w:rFonts w:cs="Arial"/>
                <w:color w:val="000000"/>
              </w:rPr>
              <w:t>1,000</w:t>
            </w:r>
            <w:r w:rsidR="00A528FB">
              <w:rPr>
                <w:rFonts w:cs="Arial"/>
                <w:color w:val="000000"/>
              </w:rPr>
              <w:t xml:space="preserve"> </w:t>
            </w:r>
            <w:r w:rsidRPr="00A528FB">
              <w:rPr>
                <w:rFonts w:cs="Arial"/>
                <w:color w:val="000000"/>
              </w:rPr>
              <w:t>IU</w:t>
            </w:r>
            <w:r w:rsidR="000E6F03" w:rsidRPr="00A528FB">
              <w:rPr>
                <w:rFonts w:cs="Arial"/>
                <w:color w:val="000000"/>
              </w:rPr>
              <w:t xml:space="preserve"> tablets</w:t>
            </w:r>
          </w:p>
          <w:p w:rsidR="00627C15" w:rsidRPr="00A528FB" w:rsidRDefault="00627C15" w:rsidP="00B7563F">
            <w:pPr>
              <w:pStyle w:val="ListParagraph"/>
              <w:numPr>
                <w:ilvl w:val="0"/>
                <w:numId w:val="28"/>
              </w:numPr>
              <w:spacing w:after="0" w:line="240" w:lineRule="auto"/>
              <w:ind w:left="284" w:hanging="153"/>
              <w:rPr>
                <w:rFonts w:cs="Arial"/>
                <w:color w:val="000000"/>
              </w:rPr>
            </w:pPr>
            <w:r w:rsidRPr="00A528FB">
              <w:rPr>
                <w:rFonts w:cs="Arial"/>
                <w:color w:val="000000"/>
              </w:rPr>
              <w:t>25</w:t>
            </w:r>
            <w:r w:rsidR="00A528FB">
              <w:rPr>
                <w:rFonts w:cs="Arial"/>
                <w:color w:val="000000"/>
              </w:rPr>
              <w:t>,</w:t>
            </w:r>
            <w:r w:rsidRPr="00A528FB">
              <w:rPr>
                <w:rFonts w:cs="Arial"/>
                <w:color w:val="000000"/>
              </w:rPr>
              <w:t>000</w:t>
            </w:r>
            <w:r w:rsidR="00A528FB">
              <w:rPr>
                <w:rFonts w:cs="Arial"/>
                <w:color w:val="000000"/>
              </w:rPr>
              <w:t xml:space="preserve"> </w:t>
            </w:r>
            <w:r w:rsidRPr="00A528FB">
              <w:rPr>
                <w:rFonts w:cs="Arial"/>
                <w:color w:val="000000"/>
              </w:rPr>
              <w:t>IU</w:t>
            </w:r>
            <w:r w:rsidR="000E6F03" w:rsidRPr="00A528FB">
              <w:rPr>
                <w:rFonts w:cs="Arial"/>
                <w:color w:val="000000"/>
              </w:rPr>
              <w:t xml:space="preserve"> tablets</w:t>
            </w:r>
          </w:p>
        </w:tc>
        <w:tc>
          <w:tcPr>
            <w:tcW w:w="1701" w:type="dxa"/>
            <w:tcMar>
              <w:top w:w="40" w:type="dxa"/>
              <w:left w:w="60" w:type="dxa"/>
              <w:bottom w:w="40" w:type="dxa"/>
              <w:right w:w="60" w:type="dxa"/>
            </w:tcMar>
          </w:tcPr>
          <w:p w:rsidR="00627C15" w:rsidRPr="001F461E" w:rsidRDefault="00627C15" w:rsidP="00B7563F">
            <w:pPr>
              <w:spacing w:before="100" w:beforeAutospacing="1" w:after="100" w:afterAutospacing="1" w:line="240" w:lineRule="auto"/>
              <w:rPr>
                <w:rFonts w:cs="Arial"/>
                <w:color w:val="000000"/>
              </w:rPr>
            </w:pPr>
            <w:r>
              <w:rPr>
                <w:rFonts w:cs="Arial"/>
                <w:color w:val="000000"/>
              </w:rPr>
              <w:t>Kyowa Kirin</w:t>
            </w:r>
            <w:r w:rsidR="00155241">
              <w:rPr>
                <w:rFonts w:cs="Arial"/>
                <w:color w:val="000000"/>
              </w:rPr>
              <w:t xml:space="preserve"> Ltd</w:t>
            </w:r>
          </w:p>
        </w:tc>
        <w:tc>
          <w:tcPr>
            <w:tcW w:w="4691" w:type="dxa"/>
            <w:tcMar>
              <w:top w:w="40" w:type="dxa"/>
              <w:left w:w="60" w:type="dxa"/>
              <w:bottom w:w="40" w:type="dxa"/>
              <w:right w:w="60" w:type="dxa"/>
            </w:tcMar>
            <w:vAlign w:val="center"/>
          </w:tcPr>
          <w:p w:rsidR="00627C15" w:rsidRPr="00E757E6" w:rsidRDefault="00A528FB" w:rsidP="00F21216">
            <w:pPr>
              <w:spacing w:before="100" w:beforeAutospacing="1" w:after="100" w:afterAutospacing="1" w:line="240" w:lineRule="auto"/>
              <w:rPr>
                <w:rFonts w:cs="Arial"/>
                <w:color w:val="000000"/>
              </w:rPr>
            </w:pPr>
            <w:r w:rsidRPr="00A528FB">
              <w:rPr>
                <w:rFonts w:cs="Arial"/>
                <w:color w:val="000000"/>
              </w:rPr>
              <w:t>Does not contain ingredients sourced from nuts or soya derivatives; however, it cannot be guaranteed that they are manufactured in a nut or soya free environment [</w:t>
            </w:r>
            <w:r w:rsidR="00F21216" w:rsidRPr="00B7563F">
              <w:rPr>
                <w:rFonts w:cs="Arial"/>
              </w:rPr>
              <w:t>11</w:t>
            </w:r>
            <w:r w:rsidRPr="00A528FB">
              <w:rPr>
                <w:rFonts w:cs="Arial"/>
                <w:color w:val="000000"/>
              </w:rPr>
              <w:t>]</w:t>
            </w:r>
            <w:r w:rsidR="00D01A0F">
              <w:rPr>
                <w:rFonts w:cs="Arial"/>
                <w:color w:val="000000"/>
              </w:rPr>
              <w:t>.</w:t>
            </w:r>
          </w:p>
        </w:tc>
      </w:tr>
      <w:tr w:rsidR="00627C15" w:rsidRPr="009F58C2" w:rsidTr="00B7563F">
        <w:trPr>
          <w:trHeight w:val="1371"/>
        </w:trPr>
        <w:tc>
          <w:tcPr>
            <w:tcW w:w="2754" w:type="dxa"/>
            <w:tcMar>
              <w:top w:w="40" w:type="dxa"/>
              <w:left w:w="60" w:type="dxa"/>
              <w:bottom w:w="40" w:type="dxa"/>
              <w:right w:w="60" w:type="dxa"/>
            </w:tcMar>
          </w:tcPr>
          <w:p w:rsidR="00A528FB" w:rsidRDefault="00627C15" w:rsidP="00A528FB">
            <w:pPr>
              <w:spacing w:after="0" w:line="240" w:lineRule="auto"/>
              <w:rPr>
                <w:rFonts w:cs="Arial"/>
                <w:b/>
                <w:color w:val="000000"/>
              </w:rPr>
            </w:pPr>
            <w:r w:rsidRPr="000E6F03">
              <w:rPr>
                <w:rFonts w:cs="Arial"/>
                <w:b/>
                <w:color w:val="000000"/>
              </w:rPr>
              <w:t xml:space="preserve">Strivit-D3 </w:t>
            </w:r>
          </w:p>
          <w:p w:rsidR="00A25CDF" w:rsidRDefault="00627C15" w:rsidP="00A25CDF">
            <w:pPr>
              <w:pStyle w:val="ListParagraph"/>
              <w:numPr>
                <w:ilvl w:val="0"/>
                <w:numId w:val="29"/>
              </w:numPr>
              <w:spacing w:after="0" w:line="240" w:lineRule="auto"/>
              <w:ind w:left="284" w:hanging="153"/>
              <w:rPr>
                <w:rFonts w:cs="Arial"/>
                <w:color w:val="000000"/>
              </w:rPr>
            </w:pPr>
            <w:r w:rsidRPr="00A528FB">
              <w:rPr>
                <w:rFonts w:cs="Arial"/>
                <w:color w:val="000000"/>
              </w:rPr>
              <w:t>800</w:t>
            </w:r>
            <w:r w:rsidR="00A528FB">
              <w:rPr>
                <w:rFonts w:cs="Arial"/>
                <w:color w:val="000000"/>
              </w:rPr>
              <w:t xml:space="preserve"> </w:t>
            </w:r>
            <w:r w:rsidRPr="00A528FB">
              <w:rPr>
                <w:rFonts w:cs="Arial"/>
                <w:color w:val="000000"/>
              </w:rPr>
              <w:t xml:space="preserve">IU </w:t>
            </w:r>
            <w:r w:rsidR="000E6F03" w:rsidRPr="00A528FB">
              <w:rPr>
                <w:rFonts w:cs="Arial"/>
                <w:color w:val="000000"/>
              </w:rPr>
              <w:t xml:space="preserve">soft </w:t>
            </w:r>
            <w:r w:rsidR="00A25CDF">
              <w:rPr>
                <w:rFonts w:cs="Arial"/>
                <w:color w:val="000000"/>
              </w:rPr>
              <w:t>capsules</w:t>
            </w:r>
          </w:p>
          <w:p w:rsidR="00A25CDF" w:rsidRDefault="009532C3" w:rsidP="00A25CDF">
            <w:pPr>
              <w:pStyle w:val="ListParagraph"/>
              <w:numPr>
                <w:ilvl w:val="0"/>
                <w:numId w:val="29"/>
              </w:numPr>
              <w:spacing w:after="0" w:line="240" w:lineRule="auto"/>
              <w:ind w:left="284" w:hanging="153"/>
              <w:rPr>
                <w:rFonts w:cs="Arial"/>
                <w:color w:val="000000"/>
              </w:rPr>
            </w:pPr>
            <w:r w:rsidRPr="00A25CDF">
              <w:rPr>
                <w:rFonts w:cs="Arial"/>
                <w:color w:val="000000"/>
              </w:rPr>
              <w:t>3,200 IU Soft Capsules</w:t>
            </w:r>
          </w:p>
          <w:p w:rsidR="009532C3" w:rsidRPr="00A25CDF" w:rsidRDefault="009532C3" w:rsidP="00A25CDF">
            <w:pPr>
              <w:pStyle w:val="ListParagraph"/>
              <w:numPr>
                <w:ilvl w:val="0"/>
                <w:numId w:val="29"/>
              </w:numPr>
              <w:spacing w:after="0" w:line="240" w:lineRule="auto"/>
              <w:ind w:left="284" w:hanging="153"/>
              <w:rPr>
                <w:rFonts w:cs="Arial"/>
                <w:color w:val="000000"/>
              </w:rPr>
            </w:pPr>
            <w:r w:rsidRPr="00A25CDF">
              <w:rPr>
                <w:rFonts w:cs="Arial"/>
                <w:color w:val="000000"/>
              </w:rPr>
              <w:t>20,000 IU Soft Capsules</w:t>
            </w:r>
          </w:p>
        </w:tc>
        <w:tc>
          <w:tcPr>
            <w:tcW w:w="1701" w:type="dxa"/>
            <w:tcMar>
              <w:top w:w="40" w:type="dxa"/>
              <w:left w:w="60" w:type="dxa"/>
              <w:bottom w:w="40" w:type="dxa"/>
              <w:right w:w="60" w:type="dxa"/>
            </w:tcMar>
          </w:tcPr>
          <w:p w:rsidR="00627C15" w:rsidRDefault="009532C3" w:rsidP="00B7563F">
            <w:pPr>
              <w:spacing w:before="100" w:beforeAutospacing="1" w:after="100" w:afterAutospacing="1" w:line="240" w:lineRule="auto"/>
              <w:rPr>
                <w:rFonts w:cs="Arial"/>
                <w:color w:val="000000"/>
              </w:rPr>
            </w:pPr>
            <w:r w:rsidRPr="009532C3">
              <w:rPr>
                <w:rFonts w:cs="Arial"/>
                <w:color w:val="000000"/>
              </w:rPr>
              <w:t>Strides Pharma UK Ltd</w:t>
            </w:r>
          </w:p>
        </w:tc>
        <w:tc>
          <w:tcPr>
            <w:tcW w:w="4691" w:type="dxa"/>
            <w:tcMar>
              <w:top w:w="40" w:type="dxa"/>
              <w:left w:w="60" w:type="dxa"/>
              <w:bottom w:w="40" w:type="dxa"/>
              <w:right w:w="60" w:type="dxa"/>
            </w:tcMar>
          </w:tcPr>
          <w:p w:rsidR="00A25CDF" w:rsidRDefault="006038C1" w:rsidP="002D18DB">
            <w:pPr>
              <w:spacing w:after="0" w:line="240" w:lineRule="auto"/>
              <w:rPr>
                <w:rFonts w:cs="Arial"/>
                <w:color w:val="000000"/>
              </w:rPr>
            </w:pPr>
            <w:r>
              <w:rPr>
                <w:rFonts w:cs="Arial"/>
                <w:color w:val="000000"/>
              </w:rPr>
              <w:t>T</w:t>
            </w:r>
            <w:r w:rsidRPr="006038C1">
              <w:rPr>
                <w:rFonts w:cs="Arial"/>
                <w:color w:val="000000"/>
              </w:rPr>
              <w:t xml:space="preserve">he </w:t>
            </w:r>
            <w:r>
              <w:rPr>
                <w:rFonts w:cs="Arial"/>
                <w:color w:val="000000"/>
              </w:rPr>
              <w:t xml:space="preserve">full Strivit-D3 range </w:t>
            </w:r>
            <w:r w:rsidR="00A25CDF">
              <w:rPr>
                <w:rFonts w:cs="Arial"/>
                <w:color w:val="000000"/>
              </w:rPr>
              <w:t xml:space="preserve">is </w:t>
            </w:r>
            <w:r>
              <w:rPr>
                <w:rFonts w:cs="Arial"/>
                <w:color w:val="000000"/>
              </w:rPr>
              <w:t>peanut and s</w:t>
            </w:r>
            <w:r w:rsidRPr="006038C1">
              <w:rPr>
                <w:rFonts w:cs="Arial"/>
                <w:color w:val="000000"/>
              </w:rPr>
              <w:t>oya free</w:t>
            </w:r>
            <w:r>
              <w:rPr>
                <w:rFonts w:cs="Arial"/>
                <w:color w:val="000000"/>
              </w:rPr>
              <w:t xml:space="preserve">. </w:t>
            </w:r>
          </w:p>
          <w:p w:rsidR="00627C15" w:rsidRPr="00B7563F" w:rsidRDefault="007A742B" w:rsidP="00B7563F">
            <w:pPr>
              <w:spacing w:after="0" w:line="240" w:lineRule="auto"/>
            </w:pPr>
            <w:r>
              <w:rPr>
                <w:rFonts w:cs="Arial"/>
                <w:color w:val="000000"/>
              </w:rPr>
              <w:t>T</w:t>
            </w:r>
            <w:r w:rsidR="00F9315B">
              <w:rPr>
                <w:rFonts w:cs="Arial"/>
                <w:color w:val="000000"/>
              </w:rPr>
              <w:t>he formula</w:t>
            </w:r>
            <w:r w:rsidR="00A25CDF">
              <w:rPr>
                <w:rFonts w:cs="Arial"/>
                <w:color w:val="000000"/>
              </w:rPr>
              <w:t>tion</w:t>
            </w:r>
            <w:r w:rsidR="00F9315B">
              <w:rPr>
                <w:rFonts w:cs="Arial"/>
                <w:color w:val="000000"/>
              </w:rPr>
              <w:t xml:space="preserve"> for these capsules </w:t>
            </w:r>
            <w:r>
              <w:rPr>
                <w:rFonts w:cs="Arial"/>
                <w:color w:val="000000"/>
              </w:rPr>
              <w:t xml:space="preserve">was </w:t>
            </w:r>
            <w:r w:rsidR="00F9315B">
              <w:rPr>
                <w:rFonts w:cs="Arial"/>
                <w:color w:val="000000"/>
              </w:rPr>
              <w:t>changed</w:t>
            </w:r>
            <w:r w:rsidR="00A25CDF">
              <w:rPr>
                <w:rFonts w:cs="Arial"/>
                <w:color w:val="000000"/>
              </w:rPr>
              <w:t xml:space="preserve"> from containing </w:t>
            </w:r>
            <w:proofErr w:type="spellStart"/>
            <w:r w:rsidR="00A25CDF">
              <w:rPr>
                <w:rFonts w:cs="Arial"/>
                <w:color w:val="000000"/>
              </w:rPr>
              <w:t>arachis</w:t>
            </w:r>
            <w:proofErr w:type="spellEnd"/>
            <w:r w:rsidR="00A25CDF">
              <w:rPr>
                <w:rFonts w:cs="Arial"/>
                <w:color w:val="000000"/>
              </w:rPr>
              <w:t xml:space="preserve"> oil to maize oil</w:t>
            </w:r>
            <w:r>
              <w:rPr>
                <w:rFonts w:cs="Arial"/>
                <w:color w:val="000000"/>
              </w:rPr>
              <w:t xml:space="preserve"> over 3 years ago</w:t>
            </w:r>
            <w:r w:rsidR="00A25CDF">
              <w:rPr>
                <w:rFonts w:cs="Arial"/>
                <w:color w:val="000000"/>
              </w:rPr>
              <w:t xml:space="preserve">; </w:t>
            </w:r>
            <w:r w:rsidR="00A25CDF">
              <w:t xml:space="preserve">so all current stock are peanut and soya free. </w:t>
            </w:r>
            <w:r>
              <w:rPr>
                <w:rFonts w:cs="Arial"/>
                <w:color w:val="000000"/>
              </w:rPr>
              <w:t xml:space="preserve"> [</w:t>
            </w:r>
            <w:r w:rsidR="00F21216">
              <w:rPr>
                <w:rFonts w:cs="Arial"/>
                <w:color w:val="000000"/>
              </w:rPr>
              <w:t>12</w:t>
            </w:r>
            <w:r>
              <w:rPr>
                <w:rFonts w:cs="Arial"/>
                <w:color w:val="000000"/>
              </w:rPr>
              <w:t>].</w:t>
            </w:r>
          </w:p>
        </w:tc>
      </w:tr>
    </w:tbl>
    <w:p w:rsidR="00D73C22" w:rsidRDefault="00D73C22" w:rsidP="00D73C22">
      <w:pPr>
        <w:spacing w:after="0" w:line="240" w:lineRule="auto"/>
        <w:rPr>
          <w:rFonts w:cs="Arial"/>
          <w:b/>
        </w:rPr>
      </w:pPr>
    </w:p>
    <w:p w:rsidR="00B7563F" w:rsidRDefault="00B7563F" w:rsidP="00D73C22">
      <w:pPr>
        <w:spacing w:after="120" w:line="240" w:lineRule="auto"/>
        <w:rPr>
          <w:rFonts w:cs="Arial"/>
          <w:b/>
        </w:rPr>
      </w:pPr>
    </w:p>
    <w:p w:rsidR="00627C15" w:rsidRDefault="00B542A4" w:rsidP="00D73C22">
      <w:pPr>
        <w:spacing w:after="120" w:line="240" w:lineRule="auto"/>
        <w:rPr>
          <w:rFonts w:cs="Arial"/>
          <w:b/>
        </w:rPr>
      </w:pPr>
      <w:r>
        <w:rPr>
          <w:rFonts w:cs="Arial"/>
          <w:b/>
        </w:rPr>
        <w:t xml:space="preserve">Table 3: </w:t>
      </w:r>
      <w:r w:rsidR="00627C15">
        <w:rPr>
          <w:rFonts w:cs="Arial"/>
          <w:b/>
        </w:rPr>
        <w:t>Vitamin D2 (</w:t>
      </w:r>
      <w:proofErr w:type="spellStart"/>
      <w:r w:rsidR="00627C15">
        <w:rPr>
          <w:rFonts w:cs="Arial"/>
          <w:b/>
        </w:rPr>
        <w:t>ergocalciferol</w:t>
      </w:r>
      <w:proofErr w:type="spellEnd"/>
      <w:r w:rsidR="00627C15">
        <w:rPr>
          <w:rFonts w:cs="Arial"/>
          <w:b/>
        </w:rPr>
        <w:t>) Injection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754"/>
        <w:gridCol w:w="1701"/>
        <w:gridCol w:w="4689"/>
      </w:tblGrid>
      <w:tr w:rsidR="00627C15" w:rsidRPr="00995852" w:rsidTr="00155241">
        <w:trPr>
          <w:trHeight w:val="32"/>
        </w:trPr>
        <w:tc>
          <w:tcPr>
            <w:tcW w:w="2754" w:type="dxa"/>
            <w:shd w:val="clear" w:color="auto" w:fill="BFBFBF" w:themeFill="background1" w:themeFillShade="BF"/>
            <w:tcMar>
              <w:top w:w="113" w:type="dxa"/>
              <w:left w:w="113" w:type="dxa"/>
              <w:bottom w:w="113" w:type="dxa"/>
              <w:right w:w="113" w:type="dxa"/>
            </w:tcMar>
            <w:vAlign w:val="center"/>
          </w:tcPr>
          <w:p w:rsidR="00627C15" w:rsidRPr="00995852" w:rsidRDefault="00627C15" w:rsidP="00A528FB">
            <w:pPr>
              <w:spacing w:after="0" w:line="240" w:lineRule="auto"/>
              <w:rPr>
                <w:rFonts w:cs="Arial"/>
                <w:b/>
              </w:rPr>
            </w:pPr>
            <w:r w:rsidRPr="00995852">
              <w:rPr>
                <w:rFonts w:cs="Arial"/>
                <w:b/>
              </w:rPr>
              <w:t>Preparation</w:t>
            </w:r>
          </w:p>
        </w:tc>
        <w:tc>
          <w:tcPr>
            <w:tcW w:w="1701" w:type="dxa"/>
            <w:shd w:val="clear" w:color="auto" w:fill="BFBFBF" w:themeFill="background1" w:themeFillShade="BF"/>
            <w:tcMar>
              <w:top w:w="113" w:type="dxa"/>
              <w:left w:w="113" w:type="dxa"/>
              <w:bottom w:w="113" w:type="dxa"/>
              <w:right w:w="113" w:type="dxa"/>
            </w:tcMar>
            <w:vAlign w:val="center"/>
          </w:tcPr>
          <w:p w:rsidR="00627C15" w:rsidRPr="00995852" w:rsidRDefault="00627C15" w:rsidP="00A528FB">
            <w:pPr>
              <w:spacing w:after="0" w:line="240" w:lineRule="auto"/>
              <w:rPr>
                <w:rFonts w:cs="Arial"/>
                <w:b/>
              </w:rPr>
            </w:pPr>
            <w:r>
              <w:rPr>
                <w:rFonts w:cs="Arial"/>
                <w:b/>
              </w:rPr>
              <w:t>Manufacturer</w:t>
            </w:r>
          </w:p>
        </w:tc>
        <w:tc>
          <w:tcPr>
            <w:tcW w:w="4689" w:type="dxa"/>
            <w:shd w:val="clear" w:color="auto" w:fill="BFBFBF" w:themeFill="background1" w:themeFillShade="BF"/>
            <w:tcMar>
              <w:top w:w="113" w:type="dxa"/>
              <w:left w:w="113" w:type="dxa"/>
              <w:bottom w:w="113" w:type="dxa"/>
              <w:right w:w="113" w:type="dxa"/>
            </w:tcMar>
            <w:vAlign w:val="center"/>
          </w:tcPr>
          <w:p w:rsidR="00627C15" w:rsidRPr="00995852" w:rsidRDefault="00627C15" w:rsidP="00A528FB">
            <w:pPr>
              <w:spacing w:after="0" w:line="240" w:lineRule="auto"/>
              <w:rPr>
                <w:rFonts w:cs="Arial"/>
                <w:b/>
              </w:rPr>
            </w:pPr>
            <w:r w:rsidRPr="00995852">
              <w:rPr>
                <w:rFonts w:cs="Arial"/>
                <w:b/>
              </w:rPr>
              <w:t>Manufacturer</w:t>
            </w:r>
            <w:r w:rsidR="00A528FB">
              <w:rPr>
                <w:rFonts w:cs="Arial"/>
                <w:b/>
              </w:rPr>
              <w:t>’</w:t>
            </w:r>
            <w:r w:rsidRPr="00995852">
              <w:rPr>
                <w:rFonts w:cs="Arial"/>
                <w:b/>
              </w:rPr>
              <w:t>s information</w:t>
            </w:r>
          </w:p>
        </w:tc>
      </w:tr>
      <w:tr w:rsidR="00627C15" w:rsidRPr="00FE48CC" w:rsidTr="00503533">
        <w:trPr>
          <w:trHeight w:val="559"/>
        </w:trPr>
        <w:tc>
          <w:tcPr>
            <w:tcW w:w="2754" w:type="dxa"/>
            <w:tcMar>
              <w:top w:w="40" w:type="dxa"/>
              <w:left w:w="60" w:type="dxa"/>
              <w:bottom w:w="40" w:type="dxa"/>
              <w:right w:w="60" w:type="dxa"/>
            </w:tcMar>
          </w:tcPr>
          <w:p w:rsidR="00A528FB" w:rsidRDefault="00627C15" w:rsidP="00A528FB">
            <w:pPr>
              <w:spacing w:after="0" w:line="240" w:lineRule="auto"/>
              <w:rPr>
                <w:rFonts w:cs="Arial"/>
                <w:color w:val="000000"/>
              </w:rPr>
            </w:pPr>
            <w:r w:rsidRPr="000E6F03">
              <w:rPr>
                <w:rFonts w:cs="Arial"/>
                <w:b/>
                <w:color w:val="000000"/>
              </w:rPr>
              <w:t>Ergocalciferol injection</w:t>
            </w:r>
            <w:r w:rsidRPr="00A7391E">
              <w:rPr>
                <w:rFonts w:cs="Arial"/>
                <w:color w:val="000000"/>
              </w:rPr>
              <w:t xml:space="preserve"> </w:t>
            </w:r>
          </w:p>
          <w:p w:rsidR="00A528FB" w:rsidRDefault="00627C15" w:rsidP="00A528FB">
            <w:pPr>
              <w:pStyle w:val="ListParagraph"/>
              <w:numPr>
                <w:ilvl w:val="0"/>
                <w:numId w:val="29"/>
              </w:numPr>
              <w:spacing w:after="0" w:line="240" w:lineRule="auto"/>
              <w:ind w:left="337" w:hanging="153"/>
              <w:rPr>
                <w:rFonts w:cs="Arial"/>
                <w:color w:val="000000"/>
              </w:rPr>
            </w:pPr>
            <w:r w:rsidRPr="00A528FB">
              <w:rPr>
                <w:rFonts w:cs="Arial"/>
                <w:color w:val="000000"/>
              </w:rPr>
              <w:t>300</w:t>
            </w:r>
            <w:r w:rsidR="00A528FB">
              <w:rPr>
                <w:rFonts w:cs="Arial"/>
                <w:color w:val="000000"/>
              </w:rPr>
              <w:t>,</w:t>
            </w:r>
            <w:r w:rsidRPr="00A528FB">
              <w:rPr>
                <w:rFonts w:cs="Arial"/>
                <w:color w:val="000000"/>
              </w:rPr>
              <w:t xml:space="preserve">000 IU/mL </w:t>
            </w:r>
          </w:p>
          <w:p w:rsidR="00627C15" w:rsidRPr="00A528FB" w:rsidRDefault="00627C15" w:rsidP="004179AC">
            <w:pPr>
              <w:pStyle w:val="ListParagraph"/>
              <w:spacing w:after="0" w:line="240" w:lineRule="auto"/>
              <w:ind w:left="337"/>
              <w:rPr>
                <w:rFonts w:cs="Arial"/>
                <w:color w:val="000000"/>
              </w:rPr>
            </w:pPr>
          </w:p>
        </w:tc>
        <w:tc>
          <w:tcPr>
            <w:tcW w:w="1701" w:type="dxa"/>
            <w:tcMar>
              <w:top w:w="40" w:type="dxa"/>
              <w:left w:w="60" w:type="dxa"/>
              <w:bottom w:w="40" w:type="dxa"/>
              <w:right w:w="60" w:type="dxa"/>
            </w:tcMar>
          </w:tcPr>
          <w:p w:rsidR="00627C15" w:rsidRPr="00A7391E" w:rsidRDefault="00A528FB" w:rsidP="00B7563F">
            <w:pPr>
              <w:spacing w:after="100" w:afterAutospacing="1" w:line="240" w:lineRule="auto"/>
              <w:rPr>
                <w:rFonts w:cs="Arial"/>
                <w:color w:val="000000"/>
              </w:rPr>
            </w:pPr>
            <w:r>
              <w:rPr>
                <w:rFonts w:cs="Arial"/>
                <w:color w:val="000000"/>
              </w:rPr>
              <w:t>RPH Pharmaceuticals AB</w:t>
            </w:r>
          </w:p>
        </w:tc>
        <w:tc>
          <w:tcPr>
            <w:tcW w:w="4689" w:type="dxa"/>
            <w:tcMar>
              <w:top w:w="40" w:type="dxa"/>
              <w:left w:w="60" w:type="dxa"/>
              <w:bottom w:w="40" w:type="dxa"/>
              <w:right w:w="60" w:type="dxa"/>
            </w:tcMar>
          </w:tcPr>
          <w:p w:rsidR="00627C15" w:rsidRPr="00E757E6" w:rsidRDefault="00627C15" w:rsidP="00503533">
            <w:pPr>
              <w:spacing w:after="100" w:afterAutospacing="1" w:line="240" w:lineRule="auto"/>
              <w:rPr>
                <w:rFonts w:cs="Arial"/>
                <w:color w:val="000000"/>
              </w:rPr>
            </w:pPr>
            <w:r>
              <w:rPr>
                <w:rFonts w:cs="Arial"/>
                <w:color w:val="000000"/>
              </w:rPr>
              <w:t>Does not contain any soya or</w:t>
            </w:r>
            <w:r w:rsidRPr="00BD6E94">
              <w:rPr>
                <w:rFonts w:cs="Arial"/>
                <w:color w:val="000000"/>
              </w:rPr>
              <w:t xml:space="preserve"> nuts</w:t>
            </w:r>
            <w:r w:rsidR="002152C6">
              <w:rPr>
                <w:rFonts w:cs="Arial"/>
                <w:color w:val="000000"/>
              </w:rPr>
              <w:t xml:space="preserve">. It </w:t>
            </w:r>
            <w:r>
              <w:rPr>
                <w:rFonts w:cs="Arial"/>
                <w:color w:val="000000"/>
              </w:rPr>
              <w:t>is not made in a nut or soya free facility</w:t>
            </w:r>
            <w:r w:rsidR="002152C6">
              <w:rPr>
                <w:rFonts w:cs="Arial"/>
                <w:color w:val="000000"/>
              </w:rPr>
              <w:t xml:space="preserve"> but there should not be any nut or soya contamination within the injection.</w:t>
            </w:r>
            <w:r>
              <w:rPr>
                <w:rFonts w:cs="Arial"/>
                <w:color w:val="000000"/>
              </w:rPr>
              <w:t xml:space="preserve"> [</w:t>
            </w:r>
            <w:r w:rsidR="00F21216" w:rsidRPr="00B7563F">
              <w:rPr>
                <w:rFonts w:cs="Arial"/>
              </w:rPr>
              <w:t>13</w:t>
            </w:r>
            <w:r>
              <w:rPr>
                <w:rFonts w:cs="Arial"/>
                <w:color w:val="000000"/>
              </w:rPr>
              <w:t>]</w:t>
            </w:r>
          </w:p>
        </w:tc>
      </w:tr>
    </w:tbl>
    <w:p w:rsidR="00D73C22" w:rsidRDefault="00D73C22" w:rsidP="00D73C22">
      <w:pPr>
        <w:spacing w:after="120" w:line="240" w:lineRule="auto"/>
        <w:rPr>
          <w:rStyle w:val="Heading3Char"/>
          <w:rFonts w:eastAsia="Calibri"/>
        </w:rPr>
      </w:pPr>
    </w:p>
    <w:p w:rsidR="002F2D43" w:rsidRDefault="00427F92" w:rsidP="00D73C22">
      <w:pPr>
        <w:spacing w:after="120" w:line="240" w:lineRule="auto"/>
        <w:rPr>
          <w:rStyle w:val="Heading3Char"/>
          <w:rFonts w:eastAsia="Calibri"/>
        </w:rPr>
      </w:pPr>
      <w:r w:rsidRPr="00B1695F">
        <w:rPr>
          <w:rStyle w:val="Heading3Char"/>
          <w:rFonts w:eastAsia="Calibri"/>
        </w:rPr>
        <w:lastRenderedPageBreak/>
        <w:t>Limitations</w:t>
      </w:r>
    </w:p>
    <w:p w:rsidR="002F2D43" w:rsidRDefault="00627C15" w:rsidP="002F2D43">
      <w:pPr>
        <w:pStyle w:val="ListParagraph"/>
        <w:numPr>
          <w:ilvl w:val="0"/>
          <w:numId w:val="33"/>
        </w:numPr>
        <w:rPr>
          <w:rFonts w:cs="Arial"/>
        </w:rPr>
      </w:pPr>
      <w:r w:rsidRPr="002F2D43">
        <w:rPr>
          <w:rFonts w:cs="Arial"/>
        </w:rPr>
        <w:t xml:space="preserve">The list of vitamin D products is not exhaustive. </w:t>
      </w:r>
    </w:p>
    <w:p w:rsidR="002F2D43" w:rsidRDefault="002F2D43" w:rsidP="002F2D43">
      <w:pPr>
        <w:pStyle w:val="ListParagraph"/>
        <w:numPr>
          <w:ilvl w:val="0"/>
          <w:numId w:val="33"/>
        </w:numPr>
        <w:rPr>
          <w:rFonts w:cs="Arial"/>
        </w:rPr>
      </w:pPr>
      <w:r w:rsidRPr="002F2D43">
        <w:rPr>
          <w:rFonts w:cs="Arial"/>
        </w:rPr>
        <w:t xml:space="preserve">Vitamin D products which are marketed as nutritional supplements have not been included in this Q&amp;A. </w:t>
      </w:r>
    </w:p>
    <w:p w:rsidR="00EE421A" w:rsidRPr="00EE421A" w:rsidRDefault="00EE421A" w:rsidP="00EE421A">
      <w:pPr>
        <w:pStyle w:val="ListParagraph"/>
        <w:numPr>
          <w:ilvl w:val="0"/>
          <w:numId w:val="33"/>
        </w:numPr>
        <w:rPr>
          <w:rFonts w:cs="Arial"/>
        </w:rPr>
      </w:pPr>
      <w:r w:rsidRPr="00EE421A">
        <w:rPr>
          <w:rFonts w:cs="Arial"/>
        </w:rPr>
        <w:t>Whilst a specific excipient may be listed as “not present” in a particular product, it cannot be guaranteed that the product has not been in contact with the listed excipients during the manufacturing process. Further information on the manufacturing process should therefore be obtained from the manufacturer if appropriate.</w:t>
      </w:r>
    </w:p>
    <w:p w:rsidR="00427F92" w:rsidRPr="002F2D43" w:rsidRDefault="00627C15" w:rsidP="002F2D43">
      <w:pPr>
        <w:pStyle w:val="ListParagraph"/>
        <w:numPr>
          <w:ilvl w:val="0"/>
          <w:numId w:val="33"/>
        </w:numPr>
        <w:rPr>
          <w:rFonts w:cs="Arial"/>
        </w:rPr>
      </w:pPr>
      <w:r w:rsidRPr="002F2D43">
        <w:rPr>
          <w:rFonts w:cs="Arial"/>
        </w:rPr>
        <w:t>Manufacturers may change the formulation of their products or the suppliers of the excipients. The current status of the peanut or soya content of the product should therefore be obtained from the manufacturer.</w:t>
      </w:r>
    </w:p>
    <w:p w:rsidR="00D73C22" w:rsidRDefault="00D73C22" w:rsidP="00427F92">
      <w:pPr>
        <w:pStyle w:val="Heading3"/>
        <w:rPr>
          <w:lang w:val="en-US"/>
        </w:rPr>
      </w:pPr>
    </w:p>
    <w:p w:rsidR="00427F92" w:rsidRPr="00B00B12" w:rsidRDefault="00427F92" w:rsidP="00427F92">
      <w:pPr>
        <w:pStyle w:val="Heading3"/>
        <w:rPr>
          <w:lang w:val="en-US"/>
        </w:rPr>
      </w:pPr>
      <w:r w:rsidRPr="00B00B12">
        <w:rPr>
          <w:lang w:val="en-US"/>
        </w:rPr>
        <w:t>References</w:t>
      </w:r>
      <w:r w:rsidR="00D73C22">
        <w:rPr>
          <w:lang w:val="en-US"/>
        </w:rPr>
        <w:br/>
      </w:r>
    </w:p>
    <w:p w:rsidR="00A528FB" w:rsidRPr="00A528FB" w:rsidRDefault="00A528FB" w:rsidP="00A528FB">
      <w:pPr>
        <w:pStyle w:val="ListParagraph"/>
        <w:numPr>
          <w:ilvl w:val="0"/>
          <w:numId w:val="30"/>
        </w:numPr>
        <w:rPr>
          <w:lang w:val="en-US"/>
        </w:rPr>
      </w:pPr>
      <w:r w:rsidRPr="00A528FB">
        <w:rPr>
          <w:lang w:val="en-US"/>
        </w:rPr>
        <w:t>EMEA. Public statement on the allergenic potency of herbal medicinal products containing soya or peanut protein. January 2006</w:t>
      </w:r>
      <w:r w:rsidR="001D6EF3">
        <w:rPr>
          <w:lang w:val="en-US"/>
        </w:rPr>
        <w:t>.</w:t>
      </w:r>
      <w:r w:rsidRPr="00A528FB">
        <w:rPr>
          <w:lang w:val="en-US"/>
        </w:rPr>
        <w:t xml:space="preserve"> Accessed via </w:t>
      </w:r>
      <w:hyperlink r:id="rId11" w:history="1">
        <w:r w:rsidRPr="001A4E47">
          <w:rPr>
            <w:rStyle w:val="Hyperlink"/>
            <w:lang w:val="en-US"/>
          </w:rPr>
          <w:t>www.ema.europa.eu/docs/en_GB/document_library/Scientific_guideline/2010/04/WC500089954.pdf</w:t>
        </w:r>
      </w:hyperlink>
      <w:r>
        <w:rPr>
          <w:lang w:val="en-US"/>
        </w:rPr>
        <w:t xml:space="preserve">  </w:t>
      </w:r>
      <w:r w:rsidRPr="00A528FB">
        <w:rPr>
          <w:lang w:val="en-US"/>
        </w:rPr>
        <w:t xml:space="preserve">on </w:t>
      </w:r>
      <w:r w:rsidR="00DF18AC">
        <w:rPr>
          <w:lang w:val="en-US"/>
        </w:rPr>
        <w:t>18/8/2020</w:t>
      </w:r>
    </w:p>
    <w:p w:rsidR="00A528FB" w:rsidRPr="00A528FB" w:rsidRDefault="001D6EF3" w:rsidP="00A528FB">
      <w:pPr>
        <w:pStyle w:val="ListParagraph"/>
        <w:numPr>
          <w:ilvl w:val="0"/>
          <w:numId w:val="30"/>
        </w:numPr>
        <w:rPr>
          <w:lang w:val="en-US"/>
        </w:rPr>
      </w:pPr>
      <w:r>
        <w:rPr>
          <w:lang w:val="en-US"/>
        </w:rPr>
        <w:t xml:space="preserve">Harding M. </w:t>
      </w:r>
      <w:r w:rsidR="00A528FB" w:rsidRPr="00A528FB">
        <w:rPr>
          <w:lang w:val="en-US"/>
        </w:rPr>
        <w:t>Patient. Nut allergy.</w:t>
      </w:r>
      <w:r>
        <w:rPr>
          <w:lang w:val="en-US"/>
        </w:rPr>
        <w:t xml:space="preserve"> Updated 26/03/18.</w:t>
      </w:r>
      <w:r w:rsidR="00A528FB" w:rsidRPr="00A528FB">
        <w:rPr>
          <w:lang w:val="en-US"/>
        </w:rPr>
        <w:t xml:space="preserve"> Accessed</w:t>
      </w:r>
      <w:r>
        <w:rPr>
          <w:lang w:val="en-US"/>
        </w:rPr>
        <w:t xml:space="preserve"> via</w:t>
      </w:r>
      <w:r w:rsidR="00A528FB" w:rsidRPr="00A528FB">
        <w:rPr>
          <w:lang w:val="en-US"/>
        </w:rPr>
        <w:t xml:space="preserve"> </w:t>
      </w:r>
      <w:hyperlink r:id="rId12" w:history="1">
        <w:r w:rsidR="00A528FB" w:rsidRPr="001A4E47">
          <w:rPr>
            <w:rStyle w:val="Hyperlink"/>
            <w:lang w:val="en-US"/>
          </w:rPr>
          <w:t>https://patient.info/health/food-allergy-and-intolerance/nut-allergy</w:t>
        </w:r>
      </w:hyperlink>
      <w:r w:rsidR="00A528FB">
        <w:rPr>
          <w:lang w:val="en-US"/>
        </w:rPr>
        <w:t xml:space="preserve"> </w:t>
      </w:r>
      <w:r w:rsidR="00A528FB" w:rsidRPr="00A528FB">
        <w:rPr>
          <w:lang w:val="en-US"/>
        </w:rPr>
        <w:t xml:space="preserve">on </w:t>
      </w:r>
      <w:r w:rsidR="00CC5EF7">
        <w:rPr>
          <w:lang w:val="en-US"/>
        </w:rPr>
        <w:t>18/8/2020</w:t>
      </w:r>
    </w:p>
    <w:p w:rsidR="00A528FB" w:rsidRPr="00A528FB" w:rsidRDefault="001D6EF3" w:rsidP="00A528FB">
      <w:pPr>
        <w:pStyle w:val="ListParagraph"/>
        <w:numPr>
          <w:ilvl w:val="0"/>
          <w:numId w:val="30"/>
        </w:numPr>
        <w:rPr>
          <w:lang w:val="en-US"/>
        </w:rPr>
      </w:pPr>
      <w:r>
        <w:rPr>
          <w:lang w:val="en-US"/>
        </w:rPr>
        <w:t xml:space="preserve">McKie J. </w:t>
      </w:r>
      <w:r w:rsidR="00A528FB" w:rsidRPr="00A528FB">
        <w:rPr>
          <w:lang w:val="en-US"/>
        </w:rPr>
        <w:t>Q&amp;A 427.2 What issues should be considered in patients with peanut allergy requiring a medicine containing soya?</w:t>
      </w:r>
      <w:r>
        <w:rPr>
          <w:lang w:val="en-US"/>
        </w:rPr>
        <w:t xml:space="preserve"> 8</w:t>
      </w:r>
      <w:r w:rsidRPr="001D6EF3">
        <w:rPr>
          <w:vertAlign w:val="superscript"/>
          <w:lang w:val="en-US"/>
        </w:rPr>
        <w:t>th</w:t>
      </w:r>
      <w:r>
        <w:rPr>
          <w:lang w:val="en-US"/>
        </w:rPr>
        <w:t xml:space="preserve"> December 2016.</w:t>
      </w:r>
      <w:r w:rsidR="00A528FB" w:rsidRPr="00A528FB">
        <w:rPr>
          <w:lang w:val="en-US"/>
        </w:rPr>
        <w:t xml:space="preserve"> Accessed via </w:t>
      </w:r>
      <w:hyperlink r:id="rId13" w:history="1">
        <w:r w:rsidR="00A528FB" w:rsidRPr="001A4E47">
          <w:rPr>
            <w:rStyle w:val="Hyperlink"/>
            <w:lang w:val="en-US"/>
          </w:rPr>
          <w:t>https://www.sps.nhs.uk/articles/what-issues-should-be-considered-in-patients-with-peanut-allergy-requiring-a-medicine-containing-soya-2/</w:t>
        </w:r>
      </w:hyperlink>
      <w:r w:rsidR="00A528FB">
        <w:rPr>
          <w:lang w:val="en-US"/>
        </w:rPr>
        <w:t xml:space="preserve"> </w:t>
      </w:r>
      <w:r w:rsidR="00A528FB" w:rsidRPr="00A528FB">
        <w:rPr>
          <w:lang w:val="en-US"/>
        </w:rPr>
        <w:t xml:space="preserve">on </w:t>
      </w:r>
      <w:r w:rsidR="00CC5EF7">
        <w:rPr>
          <w:lang w:val="en-US"/>
        </w:rPr>
        <w:t>18/8/2020</w:t>
      </w:r>
      <w:r w:rsidR="00A528FB" w:rsidRPr="00A528FB">
        <w:rPr>
          <w:lang w:val="en-US"/>
        </w:rPr>
        <w:t xml:space="preserve"> </w:t>
      </w:r>
    </w:p>
    <w:p w:rsidR="00A528FB" w:rsidRPr="00A528FB" w:rsidRDefault="009E611B" w:rsidP="009E611B">
      <w:pPr>
        <w:pStyle w:val="ListParagraph"/>
        <w:numPr>
          <w:ilvl w:val="0"/>
          <w:numId w:val="30"/>
        </w:numPr>
        <w:rPr>
          <w:lang w:val="en-US"/>
        </w:rPr>
      </w:pPr>
      <w:r w:rsidRPr="009E611B">
        <w:rPr>
          <w:lang w:val="en-US"/>
        </w:rPr>
        <w:t xml:space="preserve">Personal Communication with Medical Information </w:t>
      </w:r>
      <w:proofErr w:type="spellStart"/>
      <w:r w:rsidRPr="009E611B">
        <w:rPr>
          <w:lang w:val="en-US"/>
        </w:rPr>
        <w:t>Thame</w:t>
      </w:r>
      <w:proofErr w:type="spellEnd"/>
      <w:r w:rsidRPr="009E611B">
        <w:rPr>
          <w:lang w:val="en-US"/>
        </w:rPr>
        <w:t xml:space="preserve"> Laboratories (</w:t>
      </w:r>
      <w:proofErr w:type="spellStart"/>
      <w:r w:rsidRPr="009E611B">
        <w:rPr>
          <w:lang w:val="en-US"/>
        </w:rPr>
        <w:t>Syri</w:t>
      </w:r>
      <w:proofErr w:type="spellEnd"/>
      <w:r w:rsidRPr="009E611B">
        <w:rPr>
          <w:lang w:val="en-US"/>
        </w:rPr>
        <w:t xml:space="preserve"> Ltd) </w:t>
      </w:r>
      <w:r>
        <w:rPr>
          <w:lang w:val="en-US"/>
        </w:rPr>
        <w:t>on 18/8/2020</w:t>
      </w:r>
    </w:p>
    <w:p w:rsidR="00A528FB" w:rsidRPr="00A528FB" w:rsidRDefault="00A528FB" w:rsidP="00A528FB">
      <w:pPr>
        <w:pStyle w:val="ListParagraph"/>
        <w:numPr>
          <w:ilvl w:val="0"/>
          <w:numId w:val="30"/>
        </w:numPr>
        <w:rPr>
          <w:lang w:val="en-US"/>
        </w:rPr>
      </w:pPr>
      <w:r w:rsidRPr="00A528FB">
        <w:rPr>
          <w:lang w:val="en-US"/>
        </w:rPr>
        <w:t xml:space="preserve">Personal Communication with Medical Information Thornton &amp; Ross </w:t>
      </w:r>
      <w:r w:rsidR="001D6EF3">
        <w:rPr>
          <w:lang w:val="en-US"/>
        </w:rPr>
        <w:t xml:space="preserve">Ltd </w:t>
      </w:r>
      <w:r w:rsidRPr="00A528FB">
        <w:rPr>
          <w:lang w:val="en-US"/>
        </w:rPr>
        <w:t xml:space="preserve">on </w:t>
      </w:r>
      <w:r w:rsidR="006A2E18">
        <w:rPr>
          <w:lang w:val="en-US"/>
        </w:rPr>
        <w:t>12/8/2020</w:t>
      </w:r>
    </w:p>
    <w:p w:rsidR="00A528FB" w:rsidRPr="00C93A07" w:rsidRDefault="00A528FB" w:rsidP="00C93A07">
      <w:pPr>
        <w:pStyle w:val="ListParagraph"/>
        <w:numPr>
          <w:ilvl w:val="0"/>
          <w:numId w:val="30"/>
        </w:numPr>
        <w:rPr>
          <w:lang w:val="en-US"/>
        </w:rPr>
      </w:pPr>
      <w:r w:rsidRPr="00A528FB">
        <w:rPr>
          <w:lang w:val="en-US"/>
        </w:rPr>
        <w:t xml:space="preserve">Personal Communication with Medical Information </w:t>
      </w:r>
      <w:proofErr w:type="spellStart"/>
      <w:r w:rsidRPr="00A528FB">
        <w:rPr>
          <w:lang w:val="en-US"/>
        </w:rPr>
        <w:t>Consilient</w:t>
      </w:r>
      <w:proofErr w:type="spellEnd"/>
      <w:r w:rsidRPr="00A528FB">
        <w:rPr>
          <w:lang w:val="en-US"/>
        </w:rPr>
        <w:t xml:space="preserve"> Health</w:t>
      </w:r>
      <w:r w:rsidR="00896239">
        <w:rPr>
          <w:lang w:val="en-US"/>
        </w:rPr>
        <w:t xml:space="preserve"> Ltd</w:t>
      </w:r>
      <w:r w:rsidRPr="00A528FB">
        <w:rPr>
          <w:lang w:val="en-US"/>
        </w:rPr>
        <w:t xml:space="preserve"> </w:t>
      </w:r>
      <w:r w:rsidR="009E611B">
        <w:rPr>
          <w:lang w:val="en-US"/>
        </w:rPr>
        <w:t>on</w:t>
      </w:r>
      <w:r w:rsidR="007B7FBA">
        <w:rPr>
          <w:lang w:val="en-US"/>
        </w:rPr>
        <w:t>11/8/2020</w:t>
      </w:r>
    </w:p>
    <w:p w:rsidR="00A528FB" w:rsidRPr="00A528FB" w:rsidRDefault="00A528FB" w:rsidP="001B74B7">
      <w:pPr>
        <w:pStyle w:val="ListParagraph"/>
        <w:numPr>
          <w:ilvl w:val="0"/>
          <w:numId w:val="30"/>
        </w:numPr>
        <w:rPr>
          <w:lang w:val="en-US"/>
        </w:rPr>
      </w:pPr>
      <w:r w:rsidRPr="00A528FB">
        <w:rPr>
          <w:lang w:val="en-US"/>
        </w:rPr>
        <w:t xml:space="preserve">Personal Communication with Medical Information </w:t>
      </w:r>
      <w:proofErr w:type="spellStart"/>
      <w:r w:rsidRPr="00A528FB">
        <w:rPr>
          <w:lang w:val="en-US"/>
        </w:rPr>
        <w:t>Almac</w:t>
      </w:r>
      <w:proofErr w:type="spellEnd"/>
      <w:r w:rsidRPr="00A528FB">
        <w:rPr>
          <w:lang w:val="en-US"/>
        </w:rPr>
        <w:t xml:space="preserve"> Group</w:t>
      </w:r>
      <w:r w:rsidR="006E533B">
        <w:rPr>
          <w:lang w:val="en-US"/>
        </w:rPr>
        <w:t xml:space="preserve"> on behalf of </w:t>
      </w:r>
      <w:r w:rsidR="001B74B7" w:rsidRPr="001B74B7">
        <w:rPr>
          <w:lang w:val="en-US"/>
        </w:rPr>
        <w:t>Galen Limited</w:t>
      </w:r>
      <w:r w:rsidR="001B74B7">
        <w:rPr>
          <w:lang w:val="en-US"/>
        </w:rPr>
        <w:t xml:space="preserve"> </w:t>
      </w:r>
      <w:r w:rsidRPr="00A528FB">
        <w:rPr>
          <w:lang w:val="en-US"/>
        </w:rPr>
        <w:t xml:space="preserve">on </w:t>
      </w:r>
      <w:r w:rsidR="001B74B7">
        <w:rPr>
          <w:lang w:val="en-US"/>
        </w:rPr>
        <w:t>11/8/2020</w:t>
      </w:r>
    </w:p>
    <w:p w:rsidR="00A528FB" w:rsidRPr="00A528FB" w:rsidRDefault="00A528FB" w:rsidP="00A528FB">
      <w:pPr>
        <w:pStyle w:val="ListParagraph"/>
        <w:numPr>
          <w:ilvl w:val="0"/>
          <w:numId w:val="30"/>
        </w:numPr>
        <w:rPr>
          <w:lang w:val="en-US"/>
        </w:rPr>
      </w:pPr>
      <w:r w:rsidRPr="00A528FB">
        <w:rPr>
          <w:lang w:val="en-US"/>
        </w:rPr>
        <w:t xml:space="preserve">Personal Communication with Medical Information Colonis Pharma Ltd on </w:t>
      </w:r>
      <w:r w:rsidR="008A0167">
        <w:rPr>
          <w:lang w:val="en-US"/>
        </w:rPr>
        <w:t>11/8/2020</w:t>
      </w:r>
    </w:p>
    <w:p w:rsidR="00A528FB" w:rsidRPr="00A528FB" w:rsidRDefault="00A528FB" w:rsidP="00AF3C55">
      <w:pPr>
        <w:pStyle w:val="ListParagraph"/>
        <w:numPr>
          <w:ilvl w:val="0"/>
          <w:numId w:val="30"/>
        </w:numPr>
        <w:rPr>
          <w:lang w:val="en-US"/>
        </w:rPr>
      </w:pPr>
      <w:r w:rsidRPr="00A528FB">
        <w:rPr>
          <w:lang w:val="en-US"/>
        </w:rPr>
        <w:t>Personal Communication with Medical Information</w:t>
      </w:r>
      <w:r w:rsidR="00D73C22">
        <w:rPr>
          <w:lang w:val="en-US"/>
        </w:rPr>
        <w:t xml:space="preserve"> </w:t>
      </w:r>
      <w:r w:rsidR="00D73C22" w:rsidRPr="00D73C22">
        <w:rPr>
          <w:lang w:val="en-US"/>
        </w:rPr>
        <w:t xml:space="preserve">Mylan </w:t>
      </w:r>
      <w:r w:rsidR="00AF3C55" w:rsidRPr="00AF3C55">
        <w:rPr>
          <w:lang w:val="en-US"/>
        </w:rPr>
        <w:t>UK, Ireland &amp; Malta</w:t>
      </w:r>
      <w:r w:rsidR="00AF3C55">
        <w:rPr>
          <w:lang w:val="en-US"/>
        </w:rPr>
        <w:t xml:space="preserve"> </w:t>
      </w:r>
      <w:r w:rsidR="00D73C22" w:rsidRPr="00D73C22">
        <w:rPr>
          <w:lang w:val="en-US"/>
        </w:rPr>
        <w:t xml:space="preserve">on </w:t>
      </w:r>
      <w:r w:rsidR="00AF3C55">
        <w:rPr>
          <w:lang w:val="en-US"/>
        </w:rPr>
        <w:t>1</w:t>
      </w:r>
      <w:r w:rsidR="00D25EDD">
        <w:rPr>
          <w:lang w:val="en-US"/>
        </w:rPr>
        <w:t>2</w:t>
      </w:r>
      <w:r w:rsidR="00AF3C55">
        <w:rPr>
          <w:lang w:val="en-US"/>
        </w:rPr>
        <w:t>/09/2020</w:t>
      </w:r>
    </w:p>
    <w:p w:rsidR="00A528FB" w:rsidRPr="00A528FB" w:rsidRDefault="00A528FB" w:rsidP="00877D5B">
      <w:pPr>
        <w:pStyle w:val="ListParagraph"/>
        <w:numPr>
          <w:ilvl w:val="0"/>
          <w:numId w:val="30"/>
        </w:numPr>
        <w:rPr>
          <w:lang w:val="en-US"/>
        </w:rPr>
      </w:pPr>
      <w:r>
        <w:rPr>
          <w:lang w:val="en-US"/>
        </w:rPr>
        <w:t>Personal C</w:t>
      </w:r>
      <w:r w:rsidRPr="00A528FB">
        <w:rPr>
          <w:lang w:val="en-US"/>
        </w:rPr>
        <w:t xml:space="preserve">ommunication with Medical Information </w:t>
      </w:r>
      <w:r w:rsidR="00877D5B" w:rsidRPr="00877D5B">
        <w:rPr>
          <w:lang w:val="en-US"/>
        </w:rPr>
        <w:t>Accord-UK Ltd</w:t>
      </w:r>
      <w:r w:rsidR="00C93A07">
        <w:rPr>
          <w:lang w:val="en-US"/>
        </w:rPr>
        <w:t xml:space="preserve"> </w:t>
      </w:r>
      <w:r w:rsidRPr="00A528FB">
        <w:rPr>
          <w:lang w:val="en-US"/>
        </w:rPr>
        <w:t xml:space="preserve">on </w:t>
      </w:r>
      <w:r w:rsidR="00877D5B">
        <w:rPr>
          <w:lang w:val="en-US"/>
        </w:rPr>
        <w:t>14/8/2020</w:t>
      </w:r>
    </w:p>
    <w:p w:rsidR="00A528FB" w:rsidRPr="00A528FB" w:rsidRDefault="00A528FB" w:rsidP="00A528FB">
      <w:pPr>
        <w:pStyle w:val="ListParagraph"/>
        <w:numPr>
          <w:ilvl w:val="0"/>
          <w:numId w:val="30"/>
        </w:numPr>
        <w:rPr>
          <w:lang w:val="en-US"/>
        </w:rPr>
      </w:pPr>
      <w:r w:rsidRPr="00A528FB">
        <w:rPr>
          <w:lang w:val="en-US"/>
        </w:rPr>
        <w:t xml:space="preserve">Personal Communication with Medical Information Kyowa Kirin Ltd on </w:t>
      </w:r>
      <w:r w:rsidR="008E23FA">
        <w:rPr>
          <w:lang w:val="en-US"/>
        </w:rPr>
        <w:t>11/8/2020</w:t>
      </w:r>
    </w:p>
    <w:p w:rsidR="00A528FB" w:rsidRPr="00A528FB" w:rsidRDefault="00F9315B" w:rsidP="00F9315B">
      <w:pPr>
        <w:pStyle w:val="ListParagraph"/>
        <w:numPr>
          <w:ilvl w:val="0"/>
          <w:numId w:val="30"/>
        </w:numPr>
        <w:rPr>
          <w:lang w:val="en-US"/>
        </w:rPr>
      </w:pPr>
      <w:r>
        <w:rPr>
          <w:lang w:val="en-US"/>
        </w:rPr>
        <w:t xml:space="preserve">Personal Communication with </w:t>
      </w:r>
      <w:r w:rsidRPr="00F9315B">
        <w:rPr>
          <w:lang w:val="en-US"/>
        </w:rPr>
        <w:t xml:space="preserve">Strides </w:t>
      </w:r>
      <w:r w:rsidR="007A742B">
        <w:rPr>
          <w:lang w:val="en-US"/>
        </w:rPr>
        <w:t>Pharma UK</w:t>
      </w:r>
      <w:r w:rsidRPr="00F9315B">
        <w:rPr>
          <w:lang w:val="en-US"/>
        </w:rPr>
        <w:t xml:space="preserve"> Ltd</w:t>
      </w:r>
      <w:r>
        <w:rPr>
          <w:lang w:val="en-US"/>
        </w:rPr>
        <w:t xml:space="preserve"> on </w:t>
      </w:r>
      <w:r w:rsidR="007A742B">
        <w:rPr>
          <w:lang w:val="en-US"/>
        </w:rPr>
        <w:t>12/8/2020</w:t>
      </w:r>
      <w:r w:rsidRPr="00F9315B">
        <w:rPr>
          <w:lang w:val="en-US"/>
        </w:rPr>
        <w:t>.</w:t>
      </w:r>
      <w:r w:rsidRPr="00A528FB" w:rsidDel="00F9315B">
        <w:rPr>
          <w:lang w:val="en-US"/>
        </w:rPr>
        <w:t xml:space="preserve"> </w:t>
      </w:r>
    </w:p>
    <w:p w:rsidR="00A528FB" w:rsidRPr="00A528FB" w:rsidRDefault="00A528FB" w:rsidP="00A528FB">
      <w:pPr>
        <w:pStyle w:val="ListParagraph"/>
        <w:numPr>
          <w:ilvl w:val="0"/>
          <w:numId w:val="30"/>
        </w:numPr>
        <w:rPr>
          <w:lang w:val="en-US"/>
        </w:rPr>
      </w:pPr>
      <w:r w:rsidRPr="00A528FB">
        <w:rPr>
          <w:lang w:val="en-US"/>
        </w:rPr>
        <w:t>Personal Communication with Medical Information ELC Group</w:t>
      </w:r>
      <w:r w:rsidR="00BE2318">
        <w:rPr>
          <w:lang w:val="en-US"/>
        </w:rPr>
        <w:t xml:space="preserve"> </w:t>
      </w:r>
      <w:r w:rsidR="00BE2318">
        <w:t>on behalf of RPH Pharmaceuticals AB</w:t>
      </w:r>
      <w:r w:rsidRPr="00A528FB">
        <w:rPr>
          <w:lang w:val="en-US"/>
        </w:rPr>
        <w:t xml:space="preserve"> on </w:t>
      </w:r>
      <w:r w:rsidR="007E62A0">
        <w:rPr>
          <w:lang w:val="en-US"/>
        </w:rPr>
        <w:t>12/8/2020</w:t>
      </w:r>
    </w:p>
    <w:p w:rsidR="00503533" w:rsidRDefault="00503533" w:rsidP="00427F92">
      <w:pPr>
        <w:pStyle w:val="Heading2"/>
      </w:pPr>
    </w:p>
    <w:p w:rsidR="00427F92" w:rsidRPr="00B1695F" w:rsidRDefault="00427F92" w:rsidP="00427F92">
      <w:pPr>
        <w:pStyle w:val="Heading2"/>
      </w:pPr>
      <w:r w:rsidRPr="00B00B12">
        <w:t xml:space="preserve">Quality Assurance </w:t>
      </w:r>
    </w:p>
    <w:p w:rsidR="00427F92" w:rsidRPr="00B00B12" w:rsidRDefault="00427F92" w:rsidP="00427F92">
      <w:pPr>
        <w:pStyle w:val="Heading3"/>
        <w:rPr>
          <w:lang w:val="en-US"/>
        </w:rPr>
      </w:pPr>
      <w:r w:rsidRPr="00B00B12">
        <w:rPr>
          <w:lang w:val="en-US"/>
        </w:rPr>
        <w:t>Prepared by</w:t>
      </w:r>
    </w:p>
    <w:p w:rsidR="00427F92" w:rsidRPr="006945F6" w:rsidRDefault="00A528FB" w:rsidP="00427F92">
      <w:pPr>
        <w:rPr>
          <w:lang w:val="en-US"/>
        </w:rPr>
      </w:pPr>
      <w:r>
        <w:rPr>
          <w:lang w:val="en-US"/>
        </w:rPr>
        <w:t xml:space="preserve">Gill Lewis, </w:t>
      </w:r>
      <w:r w:rsidR="001B426A" w:rsidRPr="001B426A">
        <w:rPr>
          <w:lang w:val="en-US"/>
        </w:rPr>
        <w:t xml:space="preserve">Specialist Pharmacy Technician – Medicines Information. </w:t>
      </w:r>
      <w:r>
        <w:rPr>
          <w:lang w:val="en-US"/>
        </w:rPr>
        <w:t>South West Medicines Information</w:t>
      </w:r>
      <w:r w:rsidR="001D6EF3">
        <w:rPr>
          <w:lang w:val="en-US"/>
        </w:rPr>
        <w:t>,</w:t>
      </w:r>
      <w:r>
        <w:rPr>
          <w:lang w:val="en-US"/>
        </w:rPr>
        <w:t xml:space="preserve"> Bristol</w:t>
      </w:r>
    </w:p>
    <w:p w:rsidR="00427F92" w:rsidRPr="00B00B12" w:rsidRDefault="00427F92" w:rsidP="00427F92">
      <w:pPr>
        <w:pStyle w:val="Heading3"/>
        <w:rPr>
          <w:lang w:val="en-US"/>
        </w:rPr>
      </w:pPr>
      <w:r w:rsidRPr="00B00B12">
        <w:rPr>
          <w:lang w:val="en-US"/>
        </w:rPr>
        <w:t>Date Prepared</w:t>
      </w:r>
    </w:p>
    <w:p w:rsidR="00427F92" w:rsidRPr="00B00B12" w:rsidRDefault="008E071C" w:rsidP="00427F92">
      <w:pPr>
        <w:rPr>
          <w:lang w:val="en-US"/>
        </w:rPr>
      </w:pPr>
      <w:r>
        <w:rPr>
          <w:lang w:val="en-US"/>
        </w:rPr>
        <w:t>23</w:t>
      </w:r>
      <w:r w:rsidRPr="008E071C">
        <w:rPr>
          <w:vertAlign w:val="superscript"/>
          <w:lang w:val="en-US"/>
        </w:rPr>
        <w:t>rd</w:t>
      </w:r>
      <w:r>
        <w:rPr>
          <w:lang w:val="en-US"/>
        </w:rPr>
        <w:t xml:space="preserve"> </w:t>
      </w:r>
      <w:r w:rsidR="00157666">
        <w:rPr>
          <w:lang w:val="en-US"/>
        </w:rPr>
        <w:t>September 2020</w:t>
      </w:r>
    </w:p>
    <w:p w:rsidR="00427F92" w:rsidRDefault="00427F92" w:rsidP="00427F92">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proofErr w:type="spellStart"/>
      <w:r w:rsidR="001D6EF3">
        <w:rPr>
          <w:rFonts w:eastAsia="Times New Roman" w:cs="Arial"/>
          <w:szCs w:val="20"/>
          <w:lang w:val="en-US"/>
        </w:rPr>
        <w:t>Michèle</w:t>
      </w:r>
      <w:proofErr w:type="spellEnd"/>
      <w:r w:rsidR="001D6EF3">
        <w:rPr>
          <w:rFonts w:eastAsia="Times New Roman" w:cs="Arial"/>
          <w:szCs w:val="20"/>
          <w:lang w:val="en-US"/>
        </w:rPr>
        <w:t xml:space="preserve"> </w:t>
      </w:r>
      <w:proofErr w:type="spellStart"/>
      <w:r w:rsidR="001D6EF3">
        <w:rPr>
          <w:rFonts w:eastAsia="Times New Roman" w:cs="Arial"/>
          <w:szCs w:val="20"/>
          <w:lang w:val="en-US"/>
        </w:rPr>
        <w:t>Skipp</w:t>
      </w:r>
      <w:proofErr w:type="spellEnd"/>
      <w:r w:rsidR="001D6EF3">
        <w:rPr>
          <w:rFonts w:eastAsia="Times New Roman" w:cs="Arial"/>
          <w:szCs w:val="20"/>
          <w:lang w:val="en-US"/>
        </w:rPr>
        <w:t>,</w:t>
      </w:r>
      <w:r w:rsidR="00150C77">
        <w:rPr>
          <w:rFonts w:eastAsia="Times New Roman" w:cs="Arial"/>
          <w:szCs w:val="20"/>
          <w:lang w:val="en-US"/>
        </w:rPr>
        <w:t xml:space="preserve"> Senior Medicines Information Pharmacist – S</w:t>
      </w:r>
      <w:r w:rsidR="001D6EF3">
        <w:rPr>
          <w:rFonts w:eastAsia="Times New Roman" w:cs="Arial"/>
          <w:szCs w:val="20"/>
          <w:lang w:val="en-US"/>
        </w:rPr>
        <w:t>outh West Medicines Information</w:t>
      </w:r>
      <w:r w:rsidR="00150C77">
        <w:rPr>
          <w:rFonts w:eastAsia="Times New Roman" w:cs="Arial"/>
          <w:szCs w:val="20"/>
          <w:lang w:val="en-US"/>
        </w:rPr>
        <w:t>,</w:t>
      </w:r>
      <w:r w:rsidR="001D6EF3">
        <w:rPr>
          <w:rFonts w:eastAsia="Times New Roman" w:cs="Arial"/>
          <w:szCs w:val="20"/>
          <w:lang w:val="en-US"/>
        </w:rPr>
        <w:t xml:space="preserve"> Bristol</w:t>
      </w:r>
    </w:p>
    <w:p w:rsidR="00427F92" w:rsidRDefault="00427F92" w:rsidP="00427F92">
      <w:pPr>
        <w:pStyle w:val="Heading3"/>
        <w:rPr>
          <w:lang w:val="en-US"/>
        </w:rPr>
      </w:pPr>
      <w:r w:rsidRPr="00B00B12">
        <w:rPr>
          <w:lang w:val="en-US"/>
        </w:rPr>
        <w:lastRenderedPageBreak/>
        <w:t>Date of chec</w:t>
      </w:r>
      <w:r>
        <w:rPr>
          <w:lang w:val="en-US"/>
        </w:rPr>
        <w:t>k</w:t>
      </w:r>
    </w:p>
    <w:p w:rsidR="008E071C" w:rsidRDefault="000F69BA" w:rsidP="008E071C">
      <w:pPr>
        <w:rPr>
          <w:lang w:val="en-US"/>
        </w:rPr>
      </w:pPr>
      <w:r>
        <w:rPr>
          <w:lang w:val="en-US"/>
        </w:rPr>
        <w:t>24</w:t>
      </w:r>
      <w:r w:rsidRPr="000F69BA">
        <w:rPr>
          <w:vertAlign w:val="superscript"/>
          <w:lang w:val="en-US"/>
        </w:rPr>
        <w:t>th</w:t>
      </w:r>
      <w:r>
        <w:rPr>
          <w:lang w:val="en-US"/>
        </w:rPr>
        <w:t xml:space="preserve"> September 2020</w:t>
      </w:r>
    </w:p>
    <w:p w:rsidR="008E071C" w:rsidRPr="00527D92" w:rsidRDefault="008E071C" w:rsidP="008E071C">
      <w:pPr>
        <w:pStyle w:val="Heading3"/>
      </w:pPr>
      <w:r w:rsidRPr="00527D92">
        <w:rPr>
          <w:rStyle w:val="Heading3Char"/>
          <w:b/>
          <w:bCs/>
        </w:rPr>
        <w:t>Contac</w:t>
      </w:r>
      <w:r w:rsidRPr="00527D92">
        <w:t>t</w:t>
      </w:r>
    </w:p>
    <w:p w:rsidR="002152C6" w:rsidRPr="000F69BA" w:rsidRDefault="00165083" w:rsidP="000F69BA">
      <w:pPr>
        <w:spacing w:after="0"/>
        <w:rPr>
          <w:b/>
          <w:bCs/>
          <w:color w:val="0070C0"/>
          <w:sz w:val="24"/>
          <w:szCs w:val="24"/>
        </w:rPr>
      </w:pPr>
      <w:hyperlink r:id="rId14" w:tgtFrame="_blank" w:history="1">
        <w:r w:rsidR="00FB21A7" w:rsidRPr="00DD2789">
          <w:rPr>
            <w:rFonts w:ascii="Helvetica" w:hAnsi="Helvetica" w:cs="Arial"/>
            <w:color w:val="337AB7"/>
            <w:lang w:val="en"/>
          </w:rPr>
          <w:t>ubh-tr.swmi@nhs.net</w:t>
        </w:r>
      </w:hyperlink>
      <w:r w:rsidR="000F69BA">
        <w:rPr>
          <w:rFonts w:ascii="Helvetica" w:hAnsi="Helvetica" w:cs="Arial"/>
          <w:color w:val="337AB7"/>
          <w:lang w:val="en"/>
        </w:rPr>
        <w:t xml:space="preserve"> </w:t>
      </w:r>
      <w:r w:rsidR="00FB21A7" w:rsidRPr="00DD2789">
        <w:rPr>
          <w:rFonts w:ascii="Helvetica" w:hAnsi="Helvetica" w:cs="Arial"/>
          <w:color w:val="333333"/>
          <w:lang w:val="en"/>
        </w:rPr>
        <w:t> </w:t>
      </w:r>
    </w:p>
    <w:p w:rsidR="00427F92" w:rsidRPr="00B00B12" w:rsidRDefault="00427F92" w:rsidP="00427F92">
      <w:pPr>
        <w:pStyle w:val="Heading3"/>
        <w:rPr>
          <w:lang w:val="en-US"/>
        </w:rPr>
      </w:pPr>
      <w:r w:rsidRPr="00B00B12">
        <w:rPr>
          <w:lang w:val="en-US"/>
        </w:rPr>
        <w:t>Search strategy</w:t>
      </w:r>
    </w:p>
    <w:p w:rsidR="00A528FB" w:rsidRDefault="00A528FB" w:rsidP="00A528FB">
      <w:pPr>
        <w:pStyle w:val="ListParagraph"/>
        <w:numPr>
          <w:ilvl w:val="0"/>
          <w:numId w:val="32"/>
        </w:numPr>
        <w:ind w:left="851" w:hanging="491"/>
      </w:pPr>
      <w:r>
        <w:t>Electronic Medicines Compendium</w:t>
      </w:r>
      <w:r w:rsidR="001E2709">
        <w:t>: (</w:t>
      </w:r>
      <w:hyperlink r:id="rId15" w:history="1">
        <w:r w:rsidRPr="00A528FB">
          <w:rPr>
            <w:rStyle w:val="Hyperlink"/>
          </w:rPr>
          <w:t>www.medicines.org.uk/emc</w:t>
        </w:r>
      </w:hyperlink>
      <w:r w:rsidR="001E2709">
        <w:rPr>
          <w:rStyle w:val="Hyperlink"/>
        </w:rPr>
        <w:t>)</w:t>
      </w:r>
      <w:r>
        <w:t>:</w:t>
      </w:r>
      <w:r w:rsidR="001E2709">
        <w:t xml:space="preserve"> [</w:t>
      </w:r>
      <w:r>
        <w:t>cholecalciferol/ colecalciferol/ ergocalciferol</w:t>
      </w:r>
      <w:r w:rsidR="001E2709">
        <w:t>]</w:t>
      </w:r>
    </w:p>
    <w:p w:rsidR="00622DDC" w:rsidRDefault="001E2709" w:rsidP="00622DDC">
      <w:pPr>
        <w:pStyle w:val="ListParagraph"/>
        <w:numPr>
          <w:ilvl w:val="0"/>
          <w:numId w:val="32"/>
        </w:numPr>
        <w:ind w:left="851" w:hanging="491"/>
      </w:pPr>
      <w:r>
        <w:t>European Medicines Agency (</w:t>
      </w:r>
      <w:hyperlink r:id="rId16" w:history="1">
        <w:r w:rsidR="00B036C4" w:rsidRPr="001A4CCD">
          <w:rPr>
            <w:rStyle w:val="Hyperlink"/>
          </w:rPr>
          <w:t>http://www.ema.europa.eu/ema/</w:t>
        </w:r>
      </w:hyperlink>
      <w:r w:rsidR="00114B09">
        <w:t>):</w:t>
      </w:r>
      <w:r>
        <w:t xml:space="preserve"> [peanut soya]</w:t>
      </w:r>
    </w:p>
    <w:p w:rsidR="00896239" w:rsidRDefault="00896239" w:rsidP="00622DDC">
      <w:pPr>
        <w:pStyle w:val="ListParagraph"/>
        <w:numPr>
          <w:ilvl w:val="0"/>
          <w:numId w:val="32"/>
        </w:numPr>
        <w:ind w:left="851" w:hanging="491"/>
      </w:pPr>
      <w:r>
        <w:t xml:space="preserve">Manufacturers </w:t>
      </w:r>
      <w:r w:rsidR="00083DE3">
        <w:t>contacted</w:t>
      </w:r>
      <w:r w:rsidRPr="00896239">
        <w:t xml:space="preserve">: </w:t>
      </w:r>
      <w:r w:rsidR="00712715" w:rsidRPr="00157666">
        <w:t>Strides Pharma UK Ltd,</w:t>
      </w:r>
      <w:r w:rsidR="00712715">
        <w:t xml:space="preserve"> </w:t>
      </w:r>
      <w:r w:rsidRPr="00896239">
        <w:t xml:space="preserve">, </w:t>
      </w:r>
      <w:r w:rsidR="00712715" w:rsidRPr="00157666">
        <w:t>Accord-UK Ltd,</w:t>
      </w:r>
      <w:r w:rsidR="00712715" w:rsidRPr="00712715">
        <w:t xml:space="preserve"> </w:t>
      </w:r>
      <w:proofErr w:type="spellStart"/>
      <w:r w:rsidRPr="00157666">
        <w:t>Colonis</w:t>
      </w:r>
      <w:proofErr w:type="spellEnd"/>
      <w:r w:rsidRPr="00157666">
        <w:t xml:space="preserve"> Pharma Ltd</w:t>
      </w:r>
      <w:r w:rsidRPr="00896239">
        <w:t xml:space="preserve">, </w:t>
      </w:r>
      <w:proofErr w:type="spellStart"/>
      <w:r w:rsidRPr="00157666">
        <w:t>Consilient</w:t>
      </w:r>
      <w:proofErr w:type="spellEnd"/>
      <w:r w:rsidRPr="00157666">
        <w:t xml:space="preserve"> Health</w:t>
      </w:r>
      <w:r w:rsidR="00622DDC">
        <w:t xml:space="preserve"> Ltd,</w:t>
      </w:r>
      <w:r w:rsidRPr="00157666">
        <w:t xml:space="preserve"> Galen Ltd, </w:t>
      </w:r>
      <w:proofErr w:type="spellStart"/>
      <w:r w:rsidRPr="00157666">
        <w:t>Internis</w:t>
      </w:r>
      <w:proofErr w:type="spellEnd"/>
      <w:r w:rsidRPr="00157666">
        <w:t xml:space="preserve"> Pharmaceuticals</w:t>
      </w:r>
      <w:r w:rsidR="00712715">
        <w:t xml:space="preserve"> Ltd</w:t>
      </w:r>
      <w:r w:rsidRPr="00896239">
        <w:t xml:space="preserve">, </w:t>
      </w:r>
      <w:r w:rsidRPr="00157666">
        <w:t>Kyowa Kirin Ltd</w:t>
      </w:r>
      <w:r w:rsidRPr="00896239">
        <w:t xml:space="preserve">, </w:t>
      </w:r>
      <w:r w:rsidR="00712715" w:rsidRPr="00157666">
        <w:t>Mylan,</w:t>
      </w:r>
      <w:r w:rsidR="00712715">
        <w:t xml:space="preserve"> </w:t>
      </w:r>
      <w:r w:rsidR="000A3AD3" w:rsidRPr="00157666">
        <w:t xml:space="preserve">Stirling </w:t>
      </w:r>
      <w:r w:rsidRPr="00157666">
        <w:t>Anglian Pharmaceuticals Ltd</w:t>
      </w:r>
      <w:r w:rsidRPr="00896239">
        <w:t xml:space="preserve">, </w:t>
      </w:r>
      <w:r w:rsidRPr="00157666">
        <w:t>Thame Laboratories</w:t>
      </w:r>
      <w:r w:rsidR="00B036C4">
        <w:t xml:space="preserve">, </w:t>
      </w:r>
      <w:r w:rsidR="00712715" w:rsidRPr="00712715">
        <w:t xml:space="preserve"> </w:t>
      </w:r>
      <w:r w:rsidR="00712715" w:rsidRPr="00157666">
        <w:t>RPH</w:t>
      </w:r>
      <w:r w:rsidR="00712715" w:rsidRPr="00712715">
        <w:t xml:space="preserve"> Pharmaceuticals AB</w:t>
      </w:r>
    </w:p>
    <w:p w:rsidR="00A528FB" w:rsidRDefault="00A528FB" w:rsidP="00A528FB">
      <w:pPr>
        <w:pStyle w:val="ListParagraph"/>
        <w:numPr>
          <w:ilvl w:val="0"/>
          <w:numId w:val="32"/>
        </w:numPr>
        <w:ind w:left="851" w:hanging="491"/>
      </w:pPr>
      <w:r>
        <w:t xml:space="preserve">Embase: [PEANUT ALLERGY/CROSS REACTION/SOYBEAN] </w:t>
      </w:r>
    </w:p>
    <w:p w:rsidR="00A528FB" w:rsidRDefault="00A528FB" w:rsidP="00A528FB">
      <w:pPr>
        <w:pStyle w:val="ListParagraph"/>
        <w:numPr>
          <w:ilvl w:val="0"/>
          <w:numId w:val="32"/>
        </w:numPr>
        <w:ind w:left="851" w:hanging="491"/>
      </w:pPr>
      <w:r>
        <w:t>Medline: [PEANUT HYPERSENSITIVITY/SOYBEANS/CROSS REACTIONS]</w:t>
      </w:r>
    </w:p>
    <w:p w:rsidR="004F475C" w:rsidRDefault="00A528FB" w:rsidP="00A528FB">
      <w:pPr>
        <w:pStyle w:val="ListParagraph"/>
        <w:numPr>
          <w:ilvl w:val="0"/>
          <w:numId w:val="32"/>
        </w:numPr>
        <w:ind w:left="851" w:hanging="491"/>
      </w:pPr>
      <w:r>
        <w:t>NHS Evidence</w:t>
      </w:r>
      <w:r w:rsidR="001E2709">
        <w:t>:</w:t>
      </w:r>
      <w:r w:rsidR="001E2709" w:rsidRPr="001E2709">
        <w:t xml:space="preserve"> </w:t>
      </w:r>
      <w:r w:rsidR="001E2709">
        <w:t>(</w:t>
      </w:r>
      <w:hyperlink r:id="rId17" w:history="1">
        <w:r w:rsidR="00B036C4" w:rsidRPr="001A4CCD">
          <w:rPr>
            <w:rStyle w:val="Hyperlink"/>
          </w:rPr>
          <w:t>http://www.evidence.nhs.uk</w:t>
        </w:r>
      </w:hyperlink>
      <w:r w:rsidR="00B036C4">
        <w:t>)</w:t>
      </w:r>
      <w:r w:rsidR="001E2709">
        <w:t>: [</w:t>
      </w:r>
      <w:r>
        <w:t>"peanut allergy" soy</w:t>
      </w:r>
      <w:r w:rsidR="001E2709">
        <w:t>]</w:t>
      </w:r>
    </w:p>
    <w:p w:rsidR="00896239" w:rsidRPr="00427F92" w:rsidRDefault="00896239" w:rsidP="00896239">
      <w:pPr>
        <w:pStyle w:val="ListParagraph"/>
        <w:ind w:left="851"/>
      </w:pPr>
    </w:p>
    <w:sectPr w:rsidR="00896239" w:rsidRPr="00427F92" w:rsidSect="00E97D7F">
      <w:headerReference w:type="default" r:id="rId18"/>
      <w:footerReference w:type="default" r:id="rId1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22" w:rsidRDefault="004A5822" w:rsidP="00B2372E">
      <w:pPr>
        <w:spacing w:after="0" w:line="240" w:lineRule="auto"/>
      </w:pPr>
      <w:r>
        <w:separator/>
      </w:r>
    </w:p>
  </w:endnote>
  <w:endnote w:type="continuationSeparator" w:id="0">
    <w:p w:rsidR="004A5822" w:rsidRDefault="004A5822"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3" w:rsidRPr="006945F6" w:rsidRDefault="000A3AD3"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0A3AD3" w:rsidRPr="006945F6" w:rsidRDefault="00165083" w:rsidP="00B2372E">
    <w:pPr>
      <w:pStyle w:val="Footer"/>
      <w:ind w:right="360"/>
      <w:rPr>
        <w:color w:val="A6A6A6"/>
      </w:rPr>
    </w:pPr>
    <w:hyperlink r:id="rId1" w:history="1">
      <w:r w:rsidR="000A3AD3" w:rsidRPr="00AB2D91">
        <w:rPr>
          <w:rStyle w:val="Hyperlink"/>
        </w:rPr>
        <w:t>www.sps.nhs.uk</w:t>
      </w:r>
    </w:hyperlink>
    <w:r w:rsidR="000A3AD3">
      <w:rPr>
        <w:color w:val="A6A6A6"/>
      </w:rPr>
      <w:t xml:space="preserve"> </w:t>
    </w:r>
  </w:p>
  <w:p w:rsidR="000A3AD3" w:rsidRDefault="000A3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22" w:rsidRDefault="004A5822" w:rsidP="00B2372E">
      <w:pPr>
        <w:spacing w:after="0" w:line="240" w:lineRule="auto"/>
      </w:pPr>
      <w:r>
        <w:separator/>
      </w:r>
    </w:p>
  </w:footnote>
  <w:footnote w:type="continuationSeparator" w:id="0">
    <w:p w:rsidR="004A5822" w:rsidRDefault="004A5822"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3" w:rsidRPr="00B1695F" w:rsidRDefault="000A3AD3"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6EB3C7D6" wp14:editId="0206590D">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63360" behindDoc="0" locked="0" layoutInCell="1" allowOverlap="1" wp14:anchorId="48930863" wp14:editId="4BB58E71">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AD3" w:rsidRPr="00B1695F" w:rsidRDefault="000A3AD3" w:rsidP="003A21B9">
                          <w:pPr>
                            <w:pStyle w:val="Header"/>
                            <w:tabs>
                              <w:tab w:val="clear" w:pos="4513"/>
                              <w:tab w:val="clear" w:pos="9026"/>
                              <w:tab w:val="left" w:pos="7650"/>
                            </w:tabs>
                            <w:rPr>
                              <w:b/>
                              <w:color w:val="0070C0"/>
                            </w:rPr>
                          </w:pPr>
                          <w:r w:rsidRPr="00B1695F">
                            <w:rPr>
                              <w:b/>
                              <w:color w:val="0070C0"/>
                              <w:sz w:val="24"/>
                            </w:rPr>
                            <w:t>Medicines Q&amp;As</w:t>
                          </w:r>
                        </w:p>
                        <w:p w:rsidR="000A3AD3" w:rsidRDefault="000A3A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8930863"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0A3AD3" w:rsidRPr="00B1695F" w:rsidRDefault="000A3AD3" w:rsidP="003A21B9">
                    <w:pPr>
                      <w:pStyle w:val="Header"/>
                      <w:tabs>
                        <w:tab w:val="clear" w:pos="4513"/>
                        <w:tab w:val="clear" w:pos="9026"/>
                        <w:tab w:val="left" w:pos="7650"/>
                      </w:tabs>
                      <w:rPr>
                        <w:b/>
                        <w:color w:val="0070C0"/>
                      </w:rPr>
                    </w:pPr>
                    <w:r w:rsidRPr="00B1695F">
                      <w:rPr>
                        <w:b/>
                        <w:color w:val="0070C0"/>
                        <w:sz w:val="24"/>
                      </w:rPr>
                      <w:t>Medicines Q&amp;As</w:t>
                    </w:r>
                  </w:p>
                  <w:p w:rsidR="000A3AD3" w:rsidRDefault="000A3AD3"/>
                </w:txbxContent>
              </v:textbox>
            </v:shape>
          </w:pict>
        </mc:Fallback>
      </mc:AlternateContent>
    </w:r>
  </w:p>
  <w:p w:rsidR="000A3AD3" w:rsidRDefault="000A3AD3">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0F2652AE" wp14:editId="4C3E9794">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CDB301"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9967FE"/>
    <w:multiLevelType w:val="hybridMultilevel"/>
    <w:tmpl w:val="8ACC3F72"/>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32695A"/>
    <w:multiLevelType w:val="hybridMultilevel"/>
    <w:tmpl w:val="D5A6EF96"/>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72A145C"/>
    <w:multiLevelType w:val="hybridMultilevel"/>
    <w:tmpl w:val="894CBDC6"/>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0738CB"/>
    <w:multiLevelType w:val="hybridMultilevel"/>
    <w:tmpl w:val="31AACEBA"/>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A93C81"/>
    <w:multiLevelType w:val="hybridMultilevel"/>
    <w:tmpl w:val="ACE8C87E"/>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B02E89"/>
    <w:multiLevelType w:val="hybridMultilevel"/>
    <w:tmpl w:val="112E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225D87"/>
    <w:multiLevelType w:val="hybridMultilevel"/>
    <w:tmpl w:val="7B667652"/>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052C6F"/>
    <w:multiLevelType w:val="hybridMultilevel"/>
    <w:tmpl w:val="D2465312"/>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1A1572"/>
    <w:multiLevelType w:val="hybridMultilevel"/>
    <w:tmpl w:val="C8FE5570"/>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474B4B"/>
    <w:multiLevelType w:val="hybridMultilevel"/>
    <w:tmpl w:val="74566BBE"/>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373869"/>
    <w:multiLevelType w:val="hybridMultilevel"/>
    <w:tmpl w:val="4BC6559A"/>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0C142D"/>
    <w:multiLevelType w:val="hybridMultilevel"/>
    <w:tmpl w:val="8E7C970E"/>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AE67B7"/>
    <w:multiLevelType w:val="hybridMultilevel"/>
    <w:tmpl w:val="362C8728"/>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80154C"/>
    <w:multiLevelType w:val="hybridMultilevel"/>
    <w:tmpl w:val="805AA29C"/>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941A52"/>
    <w:multiLevelType w:val="hybridMultilevel"/>
    <w:tmpl w:val="E694838E"/>
    <w:lvl w:ilvl="0" w:tplc="A54E2140">
      <w:start w:val="80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4973D8"/>
    <w:multiLevelType w:val="hybridMultilevel"/>
    <w:tmpl w:val="E8BE77B2"/>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1AC6198"/>
    <w:multiLevelType w:val="hybridMultilevel"/>
    <w:tmpl w:val="9A369718"/>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B21307"/>
    <w:multiLevelType w:val="hybridMultilevel"/>
    <w:tmpl w:val="2EFC05C4"/>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DA33CB"/>
    <w:multiLevelType w:val="hybridMultilevel"/>
    <w:tmpl w:val="4E0E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F12F20"/>
    <w:multiLevelType w:val="hybridMultilevel"/>
    <w:tmpl w:val="48B0FD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F156B4"/>
    <w:multiLevelType w:val="hybridMultilevel"/>
    <w:tmpl w:val="1474220E"/>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615C94"/>
    <w:multiLevelType w:val="hybridMultilevel"/>
    <w:tmpl w:val="C0C8478A"/>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CA48EA"/>
    <w:multiLevelType w:val="hybridMultilevel"/>
    <w:tmpl w:val="4412B37E"/>
    <w:lvl w:ilvl="0" w:tplc="4BA46132">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5"/>
  </w:num>
  <w:num w:numId="4">
    <w:abstractNumId w:val="5"/>
  </w:num>
  <w:num w:numId="5">
    <w:abstractNumId w:val="2"/>
  </w:num>
  <w:num w:numId="6">
    <w:abstractNumId w:val="21"/>
  </w:num>
  <w:num w:numId="7">
    <w:abstractNumId w:val="19"/>
  </w:num>
  <w:num w:numId="8">
    <w:abstractNumId w:val="1"/>
  </w:num>
  <w:num w:numId="9">
    <w:abstractNumId w:val="22"/>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23"/>
  </w:num>
  <w:num w:numId="12">
    <w:abstractNumId w:val="26"/>
  </w:num>
  <w:num w:numId="13">
    <w:abstractNumId w:val="32"/>
  </w:num>
  <w:num w:numId="14">
    <w:abstractNumId w:val="28"/>
  </w:num>
  <w:num w:numId="15">
    <w:abstractNumId w:val="13"/>
  </w:num>
  <w:num w:numId="16">
    <w:abstractNumId w:val="30"/>
  </w:num>
  <w:num w:numId="17">
    <w:abstractNumId w:val="12"/>
  </w:num>
  <w:num w:numId="18">
    <w:abstractNumId w:val="9"/>
  </w:num>
  <w:num w:numId="19">
    <w:abstractNumId w:val="8"/>
  </w:num>
  <w:num w:numId="20">
    <w:abstractNumId w:val="11"/>
  </w:num>
  <w:num w:numId="21">
    <w:abstractNumId w:val="27"/>
  </w:num>
  <w:num w:numId="22">
    <w:abstractNumId w:val="16"/>
  </w:num>
  <w:num w:numId="23">
    <w:abstractNumId w:val="17"/>
  </w:num>
  <w:num w:numId="24">
    <w:abstractNumId w:val="15"/>
  </w:num>
  <w:num w:numId="25">
    <w:abstractNumId w:val="3"/>
  </w:num>
  <w:num w:numId="26">
    <w:abstractNumId w:val="4"/>
  </w:num>
  <w:num w:numId="27">
    <w:abstractNumId w:val="6"/>
  </w:num>
  <w:num w:numId="28">
    <w:abstractNumId w:val="31"/>
  </w:num>
  <w:num w:numId="29">
    <w:abstractNumId w:val="18"/>
  </w:num>
  <w:num w:numId="30">
    <w:abstractNumId w:val="29"/>
  </w:num>
  <w:num w:numId="31">
    <w:abstractNumId w:val="14"/>
  </w:num>
  <w:num w:numId="32">
    <w:abstractNumId w:val="2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24EE1"/>
    <w:rsid w:val="0003704E"/>
    <w:rsid w:val="0006296F"/>
    <w:rsid w:val="00083DE3"/>
    <w:rsid w:val="00096FFA"/>
    <w:rsid w:val="000A3AD3"/>
    <w:rsid w:val="000B288A"/>
    <w:rsid w:val="000B4E9A"/>
    <w:rsid w:val="000D10B3"/>
    <w:rsid w:val="000D1F07"/>
    <w:rsid w:val="000E6F03"/>
    <w:rsid w:val="000F69BA"/>
    <w:rsid w:val="00114B09"/>
    <w:rsid w:val="00142335"/>
    <w:rsid w:val="00150C77"/>
    <w:rsid w:val="00155241"/>
    <w:rsid w:val="00157666"/>
    <w:rsid w:val="00165083"/>
    <w:rsid w:val="00173CF8"/>
    <w:rsid w:val="0018139D"/>
    <w:rsid w:val="001B426A"/>
    <w:rsid w:val="001B74B7"/>
    <w:rsid w:val="001D6798"/>
    <w:rsid w:val="001D6EF3"/>
    <w:rsid w:val="001E05F4"/>
    <w:rsid w:val="001E196F"/>
    <w:rsid w:val="001E2709"/>
    <w:rsid w:val="00212A5D"/>
    <w:rsid w:val="002152C6"/>
    <w:rsid w:val="0022192C"/>
    <w:rsid w:val="002831F5"/>
    <w:rsid w:val="00295B74"/>
    <w:rsid w:val="002D18DB"/>
    <w:rsid w:val="002D2CBD"/>
    <w:rsid w:val="002F2D43"/>
    <w:rsid w:val="002F46F7"/>
    <w:rsid w:val="00304FB3"/>
    <w:rsid w:val="00305528"/>
    <w:rsid w:val="00327E7E"/>
    <w:rsid w:val="0035193A"/>
    <w:rsid w:val="003803B0"/>
    <w:rsid w:val="003A21B9"/>
    <w:rsid w:val="004179AC"/>
    <w:rsid w:val="00421EC2"/>
    <w:rsid w:val="00427F92"/>
    <w:rsid w:val="004559C2"/>
    <w:rsid w:val="00494BBE"/>
    <w:rsid w:val="004A5822"/>
    <w:rsid w:val="004D4391"/>
    <w:rsid w:val="004D5CC5"/>
    <w:rsid w:val="004F4684"/>
    <w:rsid w:val="004F475C"/>
    <w:rsid w:val="00503533"/>
    <w:rsid w:val="005133D2"/>
    <w:rsid w:val="00537E75"/>
    <w:rsid w:val="005558D5"/>
    <w:rsid w:val="005D076E"/>
    <w:rsid w:val="005E1FFA"/>
    <w:rsid w:val="005F37AB"/>
    <w:rsid w:val="006038C1"/>
    <w:rsid w:val="00622DDC"/>
    <w:rsid w:val="00627C15"/>
    <w:rsid w:val="006A2E18"/>
    <w:rsid w:val="006E533B"/>
    <w:rsid w:val="007031F6"/>
    <w:rsid w:val="00712715"/>
    <w:rsid w:val="00713083"/>
    <w:rsid w:val="007A0A8B"/>
    <w:rsid w:val="007A742B"/>
    <w:rsid w:val="007B4416"/>
    <w:rsid w:val="007B7FBA"/>
    <w:rsid w:val="007C1227"/>
    <w:rsid w:val="007E0043"/>
    <w:rsid w:val="007E62A0"/>
    <w:rsid w:val="007F1DCF"/>
    <w:rsid w:val="0085612A"/>
    <w:rsid w:val="008642ED"/>
    <w:rsid w:val="00864DEA"/>
    <w:rsid w:val="00877D5B"/>
    <w:rsid w:val="00896239"/>
    <w:rsid w:val="008A0167"/>
    <w:rsid w:val="008A2127"/>
    <w:rsid w:val="008D15B2"/>
    <w:rsid w:val="008D5932"/>
    <w:rsid w:val="008E071C"/>
    <w:rsid w:val="008E23FA"/>
    <w:rsid w:val="00935FF7"/>
    <w:rsid w:val="00946DDB"/>
    <w:rsid w:val="009532C3"/>
    <w:rsid w:val="00972555"/>
    <w:rsid w:val="009B6B59"/>
    <w:rsid w:val="009D5D50"/>
    <w:rsid w:val="009E611B"/>
    <w:rsid w:val="00A06E0E"/>
    <w:rsid w:val="00A25CDF"/>
    <w:rsid w:val="00A5099A"/>
    <w:rsid w:val="00A528FB"/>
    <w:rsid w:val="00A55956"/>
    <w:rsid w:val="00AC5815"/>
    <w:rsid w:val="00AE2C72"/>
    <w:rsid w:val="00AE4F4F"/>
    <w:rsid w:val="00AF3C55"/>
    <w:rsid w:val="00B036C4"/>
    <w:rsid w:val="00B20883"/>
    <w:rsid w:val="00B2372E"/>
    <w:rsid w:val="00B368FD"/>
    <w:rsid w:val="00B542A4"/>
    <w:rsid w:val="00B7563F"/>
    <w:rsid w:val="00BA6CB0"/>
    <w:rsid w:val="00BE2318"/>
    <w:rsid w:val="00BE3E4B"/>
    <w:rsid w:val="00C17F24"/>
    <w:rsid w:val="00C45828"/>
    <w:rsid w:val="00C93A07"/>
    <w:rsid w:val="00CC0B53"/>
    <w:rsid w:val="00CC5EF7"/>
    <w:rsid w:val="00CE634D"/>
    <w:rsid w:val="00D01A0F"/>
    <w:rsid w:val="00D06AF5"/>
    <w:rsid w:val="00D161BB"/>
    <w:rsid w:val="00D25A1A"/>
    <w:rsid w:val="00D25EDD"/>
    <w:rsid w:val="00D73A3D"/>
    <w:rsid w:val="00D73C22"/>
    <w:rsid w:val="00D83B96"/>
    <w:rsid w:val="00DA34A5"/>
    <w:rsid w:val="00DF18AC"/>
    <w:rsid w:val="00DF6077"/>
    <w:rsid w:val="00E25D37"/>
    <w:rsid w:val="00E37553"/>
    <w:rsid w:val="00E64D8D"/>
    <w:rsid w:val="00E8353D"/>
    <w:rsid w:val="00E97D7F"/>
    <w:rsid w:val="00ED66FD"/>
    <w:rsid w:val="00EE2B72"/>
    <w:rsid w:val="00EE421A"/>
    <w:rsid w:val="00EF5BBE"/>
    <w:rsid w:val="00F21216"/>
    <w:rsid w:val="00F51FD1"/>
    <w:rsid w:val="00F9315B"/>
    <w:rsid w:val="00FB21A7"/>
    <w:rsid w:val="00FE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CommentReference">
    <w:name w:val="annotation reference"/>
    <w:basedOn w:val="DefaultParagraphFont"/>
    <w:uiPriority w:val="99"/>
    <w:semiHidden/>
    <w:unhideWhenUsed/>
    <w:rsid w:val="001D6EF3"/>
    <w:rPr>
      <w:sz w:val="16"/>
      <w:szCs w:val="16"/>
    </w:rPr>
  </w:style>
  <w:style w:type="paragraph" w:styleId="CommentText">
    <w:name w:val="annotation text"/>
    <w:basedOn w:val="Normal"/>
    <w:link w:val="CommentTextChar"/>
    <w:uiPriority w:val="99"/>
    <w:semiHidden/>
    <w:unhideWhenUsed/>
    <w:rsid w:val="001D6EF3"/>
    <w:pPr>
      <w:spacing w:line="240" w:lineRule="auto"/>
    </w:pPr>
    <w:rPr>
      <w:szCs w:val="20"/>
    </w:rPr>
  </w:style>
  <w:style w:type="character" w:customStyle="1" w:styleId="CommentTextChar">
    <w:name w:val="Comment Text Char"/>
    <w:basedOn w:val="DefaultParagraphFont"/>
    <w:link w:val="CommentText"/>
    <w:uiPriority w:val="99"/>
    <w:semiHidden/>
    <w:rsid w:val="001D6EF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D6EF3"/>
    <w:rPr>
      <w:b/>
      <w:bCs/>
    </w:rPr>
  </w:style>
  <w:style w:type="character" w:customStyle="1" w:styleId="CommentSubjectChar">
    <w:name w:val="Comment Subject Char"/>
    <w:basedOn w:val="CommentTextChar"/>
    <w:link w:val="CommentSubject"/>
    <w:uiPriority w:val="99"/>
    <w:semiHidden/>
    <w:rsid w:val="001D6EF3"/>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1D6EF3"/>
    <w:rPr>
      <w:color w:val="800080" w:themeColor="followedHyperlink"/>
      <w:u w:val="single"/>
    </w:rPr>
  </w:style>
  <w:style w:type="paragraph" w:styleId="Revision">
    <w:name w:val="Revision"/>
    <w:hidden/>
    <w:uiPriority w:val="99"/>
    <w:semiHidden/>
    <w:rsid w:val="00D01A0F"/>
    <w:pPr>
      <w:spacing w:after="0" w:line="240" w:lineRule="auto"/>
    </w:pPr>
    <w:rPr>
      <w:rFonts w:ascii="Arial" w:eastAsia="Calibri"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CommentReference">
    <w:name w:val="annotation reference"/>
    <w:basedOn w:val="DefaultParagraphFont"/>
    <w:uiPriority w:val="99"/>
    <w:semiHidden/>
    <w:unhideWhenUsed/>
    <w:rsid w:val="001D6EF3"/>
    <w:rPr>
      <w:sz w:val="16"/>
      <w:szCs w:val="16"/>
    </w:rPr>
  </w:style>
  <w:style w:type="paragraph" w:styleId="CommentText">
    <w:name w:val="annotation text"/>
    <w:basedOn w:val="Normal"/>
    <w:link w:val="CommentTextChar"/>
    <w:uiPriority w:val="99"/>
    <w:semiHidden/>
    <w:unhideWhenUsed/>
    <w:rsid w:val="001D6EF3"/>
    <w:pPr>
      <w:spacing w:line="240" w:lineRule="auto"/>
    </w:pPr>
    <w:rPr>
      <w:szCs w:val="20"/>
    </w:rPr>
  </w:style>
  <w:style w:type="character" w:customStyle="1" w:styleId="CommentTextChar">
    <w:name w:val="Comment Text Char"/>
    <w:basedOn w:val="DefaultParagraphFont"/>
    <w:link w:val="CommentText"/>
    <w:uiPriority w:val="99"/>
    <w:semiHidden/>
    <w:rsid w:val="001D6EF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D6EF3"/>
    <w:rPr>
      <w:b/>
      <w:bCs/>
    </w:rPr>
  </w:style>
  <w:style w:type="character" w:customStyle="1" w:styleId="CommentSubjectChar">
    <w:name w:val="Comment Subject Char"/>
    <w:basedOn w:val="CommentTextChar"/>
    <w:link w:val="CommentSubject"/>
    <w:uiPriority w:val="99"/>
    <w:semiHidden/>
    <w:rsid w:val="001D6EF3"/>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1D6EF3"/>
    <w:rPr>
      <w:color w:val="800080" w:themeColor="followedHyperlink"/>
      <w:u w:val="single"/>
    </w:rPr>
  </w:style>
  <w:style w:type="paragraph" w:styleId="Revision">
    <w:name w:val="Revision"/>
    <w:hidden/>
    <w:uiPriority w:val="99"/>
    <w:semiHidden/>
    <w:rsid w:val="00D01A0F"/>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mi.nhs.uk/ukmi/about/default.asp?pageRef=1" TargetMode="External"/><Relationship Id="rId13" Type="http://schemas.openxmlformats.org/officeDocument/2006/relationships/hyperlink" Target="https://www.sps.nhs.uk/articles/what-issues-should-be-considered-in-patients-with-peanut-allergy-requiring-a-medicine-containing-soya-2/"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tient.info/health/food-allergy-and-intolerance/nut-allergy" TargetMode="External"/><Relationship Id="rId17" Type="http://schemas.openxmlformats.org/officeDocument/2006/relationships/hyperlink" Target="http://www.evidence.nhs.uk" TargetMode="External"/><Relationship Id="rId2" Type="http://schemas.openxmlformats.org/officeDocument/2006/relationships/styles" Target="styles.xml"/><Relationship Id="rId16" Type="http://schemas.openxmlformats.org/officeDocument/2006/relationships/hyperlink" Target="http://www.ema.europa.eu/em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ma.europa.eu/docs/en_GB/document_library/Scientific_guideline/2010/04/WC500089954.pdf" TargetMode="External"/><Relationship Id="rId5" Type="http://schemas.openxmlformats.org/officeDocument/2006/relationships/webSettings" Target="webSettings.xml"/><Relationship Id="rId15" Type="http://schemas.openxmlformats.org/officeDocument/2006/relationships/hyperlink" Target="http://www.medicines.org.uk/emc" TargetMode="External"/><Relationship Id="rId10" Type="http://schemas.openxmlformats.org/officeDocument/2006/relationships/hyperlink" Target="https://www.sps.nhs.uk/articles/what-issues-should-be-considered-in-patients-with-peanut-allergy-requiring-a-medicine-containing-soya-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s.nhs.uk/articles/about-ukmi-medicines-qas/" TargetMode="External"/><Relationship Id="rId14" Type="http://schemas.openxmlformats.org/officeDocument/2006/relationships/hyperlink" Target="mailto:ubh-tr.swmi@nhs.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Lewis, Gillian</cp:lastModifiedBy>
  <cp:revision>4</cp:revision>
  <cp:lastPrinted>2020-09-14T08:55:00Z</cp:lastPrinted>
  <dcterms:created xsi:type="dcterms:W3CDTF">2020-09-24T10:36:00Z</dcterms:created>
  <dcterms:modified xsi:type="dcterms:W3CDTF">2020-09-25T11:30:00Z</dcterms:modified>
</cp:coreProperties>
</file>